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5E9E0" w14:textId="589067E9" w:rsidR="00955331" w:rsidRPr="00BF3FE4" w:rsidRDefault="00C80C12" w:rsidP="00C80C12">
      <w:pPr>
        <w:pStyle w:val="Heading2"/>
        <w:numPr>
          <w:ilvl w:val="0"/>
          <w:numId w:val="0"/>
        </w:numPr>
        <w:ind w:firstLine="720"/>
        <w:jc w:val="center"/>
        <w:rPr>
          <w:rFonts w:eastAsia="Calibri"/>
          <w:szCs w:val="24"/>
          <w:lang w:val="en-GB"/>
        </w:rPr>
      </w:pPr>
      <w:bookmarkStart w:id="0" w:name="_Ref39484039"/>
      <w:bookmarkStart w:id="1" w:name="_Ref40278562"/>
      <w:bookmarkStart w:id="2" w:name="_Toc48053190"/>
      <w:bookmarkStart w:id="3" w:name="_Hlk126135574"/>
      <w:r w:rsidRPr="00BF3FE4">
        <w:rPr>
          <w:rFonts w:eastAsia="Calibri"/>
          <w:szCs w:val="24"/>
          <w:lang w:val="en-GB"/>
        </w:rPr>
        <w:t xml:space="preserve">                                                                                                                                                       </w:t>
      </w:r>
      <w:r w:rsidR="000A1775" w:rsidRPr="00BF3FE4">
        <w:rPr>
          <w:rFonts w:eastAsia="Calibri"/>
          <w:szCs w:val="24"/>
          <w:lang w:val="en-GB"/>
        </w:rPr>
        <w:t xml:space="preserve"> Annex 7 to the Special Conditions of Procurement</w:t>
      </w:r>
      <w:bookmarkEnd w:id="0"/>
      <w:bookmarkEnd w:id="1"/>
      <w:bookmarkEnd w:id="2"/>
    </w:p>
    <w:bookmarkEnd w:id="3"/>
    <w:p w14:paraId="002A2C9E" w14:textId="77777777" w:rsidR="00955331" w:rsidRPr="00BF3FE4" w:rsidRDefault="00955331" w:rsidP="006025D8">
      <w:pPr>
        <w:spacing w:line="20" w:lineRule="atLeast"/>
        <w:ind w:right="22"/>
        <w:jc w:val="right"/>
        <w:rPr>
          <w:b/>
          <w:bCs/>
          <w:lang w:val="en-GB"/>
        </w:rPr>
      </w:pPr>
    </w:p>
    <w:p w14:paraId="6CFE4EA3" w14:textId="77777777" w:rsidR="00955331" w:rsidRPr="00BF3FE4" w:rsidRDefault="00955331" w:rsidP="006025D8">
      <w:pPr>
        <w:spacing w:line="20" w:lineRule="atLeast"/>
        <w:ind w:right="22"/>
        <w:jc w:val="right"/>
        <w:rPr>
          <w:b/>
          <w:bCs/>
          <w:lang w:val="en-GB"/>
        </w:rPr>
      </w:pPr>
    </w:p>
    <w:p w14:paraId="731BA79E" w14:textId="119A0538" w:rsidR="00955331" w:rsidRPr="00BF3FE4" w:rsidRDefault="00011013" w:rsidP="006025D8">
      <w:pPr>
        <w:spacing w:line="20" w:lineRule="atLeast"/>
        <w:ind w:right="22"/>
        <w:jc w:val="center"/>
        <w:rPr>
          <w:b/>
          <w:bCs/>
          <w:lang w:val="en-GB"/>
        </w:rPr>
      </w:pPr>
      <w:r w:rsidRPr="00BF3FE4">
        <w:rPr>
          <w:b/>
          <w:bCs/>
          <w:lang w:val="en-GB"/>
        </w:rPr>
        <w:t>DESCRIPTION OF TENDER EVALUATION BASED ON THE PRICE AND QUALITY RATIO</w:t>
      </w:r>
    </w:p>
    <w:p w14:paraId="06FA4FEA" w14:textId="77777777" w:rsidR="00955331" w:rsidRPr="00BF3FE4" w:rsidRDefault="00955331" w:rsidP="006025D8">
      <w:pPr>
        <w:spacing w:line="20" w:lineRule="atLeast"/>
        <w:ind w:right="22" w:firstLine="851"/>
        <w:jc w:val="center"/>
        <w:rPr>
          <w:lang w:val="en-GB"/>
        </w:rPr>
      </w:pPr>
    </w:p>
    <w:p w14:paraId="4BD86CB2" w14:textId="49B7ABBA" w:rsidR="00955331" w:rsidRPr="00BF3FE4" w:rsidRDefault="00BF3FE4" w:rsidP="6EA15FDA">
      <w:pPr>
        <w:pStyle w:val="ListParagraph"/>
        <w:numPr>
          <w:ilvl w:val="0"/>
          <w:numId w:val="2"/>
        </w:numPr>
        <w:tabs>
          <w:tab w:val="left" w:pos="450"/>
          <w:tab w:val="left" w:pos="993"/>
        </w:tabs>
        <w:spacing w:after="120"/>
        <w:ind w:left="0" w:right="22" w:firstLine="0"/>
        <w:contextualSpacing w:val="0"/>
        <w:jc w:val="both"/>
        <w:rPr>
          <w:rFonts w:ascii="Times New Roman" w:hAnsi="Times New Roman"/>
          <w:szCs w:val="24"/>
          <w:lang w:val="en-GB"/>
        </w:rPr>
      </w:pPr>
      <w:r w:rsidRPr="00BF3FE4">
        <w:rPr>
          <w:rFonts w:ascii="Times New Roman" w:hAnsi="Times New Roman"/>
          <w:lang w:val="en-GB"/>
        </w:rPr>
        <w:t>The Contracting Authority shall select the most economically advantageous tender on the basis of the price and quality ratio</w:t>
      </w:r>
      <w:r w:rsidR="6EA15FDA" w:rsidRPr="00BF3FE4">
        <w:rPr>
          <w:rFonts w:ascii="Times New Roman" w:hAnsi="Times New Roman"/>
          <w:lang w:val="en-GB"/>
        </w:rPr>
        <w:t xml:space="preserve">. </w:t>
      </w:r>
      <w:r w:rsidRPr="00BF3FE4">
        <w:rPr>
          <w:rFonts w:ascii="Times New Roman" w:hAnsi="Times New Roman"/>
          <w:lang w:val="en-GB"/>
        </w:rPr>
        <w:t>The most economically advantageous tender shall be the tender with the highest total number of points, calculated in accordance with the tender evaluation criteria and conditions set out below</w:t>
      </w:r>
      <w:r w:rsidR="6EA15FDA" w:rsidRPr="00BF3FE4">
        <w:rPr>
          <w:rFonts w:ascii="Times New Roman" w:hAnsi="Times New Roman"/>
          <w:szCs w:val="24"/>
          <w:lang w:val="en-GB"/>
        </w:rPr>
        <w:t>.</w:t>
      </w:r>
    </w:p>
    <w:p w14:paraId="75A50E0D" w14:textId="0645CF19" w:rsidR="6EA15FDA" w:rsidRPr="00BF3FE4" w:rsidRDefault="00BF3FE4" w:rsidP="6EA15FDA">
      <w:pPr>
        <w:pStyle w:val="ListParagraph"/>
        <w:numPr>
          <w:ilvl w:val="0"/>
          <w:numId w:val="2"/>
        </w:numPr>
        <w:tabs>
          <w:tab w:val="left" w:pos="450"/>
          <w:tab w:val="left" w:pos="993"/>
        </w:tabs>
        <w:spacing w:after="120"/>
        <w:ind w:left="0" w:right="22" w:firstLine="0"/>
        <w:contextualSpacing w:val="0"/>
        <w:jc w:val="both"/>
        <w:rPr>
          <w:lang w:val="en-GB"/>
        </w:rPr>
      </w:pPr>
      <w:r w:rsidRPr="00CB6D0A">
        <w:rPr>
          <w:rFonts w:ascii="Times New Roman" w:hAnsi="Times New Roman"/>
          <w:szCs w:val="24"/>
          <w:lang/>
        </w:rPr>
        <w:t>The most economically advantageous tender shall be evaluated by the procurement commission</w:t>
      </w:r>
      <w:r w:rsidR="6EA15FDA" w:rsidRPr="00BF3FE4">
        <w:rPr>
          <w:rFonts w:ascii="Times New Roman" w:hAnsi="Times New Roman"/>
          <w:szCs w:val="24"/>
          <w:lang w:val="en-GB"/>
        </w:rPr>
        <w:t>.</w:t>
      </w:r>
    </w:p>
    <w:p w14:paraId="3CE958FA" w14:textId="4B742CB7" w:rsidR="00955331" w:rsidRPr="00BF3FE4" w:rsidRDefault="00BF3FE4" w:rsidP="6EA15FDA">
      <w:pPr>
        <w:pStyle w:val="ListParagraph"/>
        <w:numPr>
          <w:ilvl w:val="0"/>
          <w:numId w:val="2"/>
        </w:numPr>
        <w:tabs>
          <w:tab w:val="left" w:pos="450"/>
          <w:tab w:val="left" w:pos="993"/>
        </w:tabs>
        <w:spacing w:after="120"/>
        <w:ind w:left="0" w:right="22" w:firstLine="0"/>
        <w:contextualSpacing w:val="0"/>
        <w:jc w:val="both"/>
        <w:rPr>
          <w:rFonts w:ascii="Times New Roman" w:hAnsi="Times New Roman"/>
          <w:szCs w:val="24"/>
          <w:lang w:val="en-GB"/>
        </w:rPr>
      </w:pPr>
      <w:r w:rsidRPr="00BF3FE4">
        <w:rPr>
          <w:rFonts w:ascii="Times New Roman" w:hAnsi="Times New Roman"/>
          <w:szCs w:val="24"/>
          <w:lang w:val="en-GB"/>
        </w:rPr>
        <w:t>The prices stated in tenders shall be assessed in euro. The tender price shall include all taxes and all costs incurred by the Supplier in connection with the provision of the services. Prices shall be stated to two decimal places, i.e. no more than two digits after the decimal point. Where the price stated in figures differs from the price stated in words, the price stated in words shall prevail</w:t>
      </w:r>
      <w:r w:rsidR="6EA15FDA" w:rsidRPr="00BF3FE4">
        <w:rPr>
          <w:rFonts w:ascii="Times New Roman" w:hAnsi="Times New Roman"/>
          <w:szCs w:val="24"/>
          <w:lang w:val="en-GB"/>
        </w:rPr>
        <w:t xml:space="preserve">. </w:t>
      </w:r>
      <w:r>
        <w:rPr>
          <w:rFonts w:ascii="Times New Roman" w:hAnsi="Times New Roman"/>
          <w:szCs w:val="24"/>
          <w:lang w:val="en-GB"/>
        </w:rPr>
        <w:t>Where</w:t>
      </w:r>
      <w:r w:rsidRPr="00BF3FE4">
        <w:rPr>
          <w:rFonts w:ascii="Times New Roman" w:hAnsi="Times New Roman"/>
          <w:szCs w:val="24"/>
          <w:lang w:val="en-GB"/>
        </w:rPr>
        <w:t xml:space="preserve"> the prices in the tenders are indicated in a foreign currency, they shall be converted into euro at the reference exchange rate between the euro and the foreign currencies published by the European Central Bank, and in cases where the European Central Bank does not publish such a reference rate, at the reference exchange rate between the euro and the foreign currencies established and published by the Bank of Lithuania on the </w:t>
      </w:r>
      <w:r>
        <w:rPr>
          <w:rFonts w:ascii="Times New Roman" w:hAnsi="Times New Roman"/>
          <w:szCs w:val="24"/>
          <w:lang w:val="en-GB"/>
        </w:rPr>
        <w:t>last day</w:t>
      </w:r>
      <w:r w:rsidRPr="00BF3FE4">
        <w:rPr>
          <w:rFonts w:ascii="Times New Roman" w:hAnsi="Times New Roman"/>
          <w:szCs w:val="24"/>
          <w:lang w:val="en-GB"/>
        </w:rPr>
        <w:t xml:space="preserve"> of</w:t>
      </w:r>
      <w:r>
        <w:rPr>
          <w:rFonts w:ascii="Times New Roman" w:hAnsi="Times New Roman"/>
          <w:szCs w:val="24"/>
          <w:lang w:val="en-GB"/>
        </w:rPr>
        <w:t xml:space="preserve"> tender</w:t>
      </w:r>
      <w:r w:rsidRPr="00BF3FE4">
        <w:rPr>
          <w:rFonts w:ascii="Times New Roman" w:hAnsi="Times New Roman"/>
          <w:szCs w:val="24"/>
          <w:lang w:val="en-GB"/>
        </w:rPr>
        <w:t xml:space="preserve"> submission </w:t>
      </w:r>
      <w:r>
        <w:rPr>
          <w:rFonts w:ascii="Times New Roman" w:hAnsi="Times New Roman"/>
          <w:szCs w:val="24"/>
          <w:lang w:val="en-GB"/>
        </w:rPr>
        <w:t>deadline.</w:t>
      </w:r>
    </w:p>
    <w:p w14:paraId="60E24701" w14:textId="1AB5588E" w:rsidR="6EA15FDA" w:rsidRPr="00BF3FE4" w:rsidRDefault="00BF3FE4" w:rsidP="6EA15FDA">
      <w:pPr>
        <w:pStyle w:val="ListParagraph"/>
        <w:numPr>
          <w:ilvl w:val="0"/>
          <w:numId w:val="2"/>
        </w:numPr>
        <w:tabs>
          <w:tab w:val="left" w:pos="450"/>
          <w:tab w:val="left" w:pos="993"/>
          <w:tab w:val="left" w:pos="1134"/>
        </w:tabs>
        <w:spacing w:after="120"/>
        <w:ind w:left="0" w:right="22" w:firstLine="0"/>
        <w:contextualSpacing w:val="0"/>
        <w:jc w:val="both"/>
        <w:rPr>
          <w:rFonts w:ascii="Times New Roman" w:hAnsi="Times New Roman"/>
          <w:szCs w:val="24"/>
          <w:lang w:val="en-GB"/>
        </w:rPr>
      </w:pPr>
      <w:r w:rsidRPr="00BF3FE4">
        <w:rPr>
          <w:rFonts w:ascii="Times New Roman" w:hAnsi="Times New Roman"/>
          <w:szCs w:val="24"/>
          <w:lang w:val="en-GB"/>
        </w:rPr>
        <w:t xml:space="preserve">The tender evaluation criteria and </w:t>
      </w:r>
      <w:r>
        <w:rPr>
          <w:rFonts w:ascii="Times New Roman" w:hAnsi="Times New Roman"/>
          <w:szCs w:val="24"/>
          <w:lang w:val="en-GB"/>
        </w:rPr>
        <w:t>their</w:t>
      </w:r>
      <w:r w:rsidRPr="00BF3FE4">
        <w:rPr>
          <w:rFonts w:ascii="Times New Roman" w:hAnsi="Times New Roman"/>
          <w:szCs w:val="24"/>
          <w:lang w:val="en-GB"/>
        </w:rPr>
        <w:t xml:space="preserve"> </w:t>
      </w:r>
      <w:r>
        <w:rPr>
          <w:rFonts w:ascii="Times New Roman" w:hAnsi="Times New Roman"/>
          <w:szCs w:val="24"/>
          <w:lang w:val="en-GB"/>
        </w:rPr>
        <w:t>relative</w:t>
      </w:r>
      <w:r w:rsidRPr="00BF3FE4">
        <w:rPr>
          <w:rFonts w:ascii="Times New Roman" w:hAnsi="Times New Roman"/>
          <w:szCs w:val="24"/>
          <w:lang w:val="en-GB"/>
        </w:rPr>
        <w:t xml:space="preserve"> weight</w:t>
      </w:r>
      <w:r>
        <w:rPr>
          <w:rFonts w:ascii="Times New Roman" w:hAnsi="Times New Roman"/>
          <w:szCs w:val="24"/>
          <w:lang w:val="en-GB"/>
        </w:rPr>
        <w:t>ings</w:t>
      </w:r>
      <w:r w:rsidRPr="00BF3FE4">
        <w:rPr>
          <w:rFonts w:ascii="Times New Roman" w:hAnsi="Times New Roman"/>
          <w:szCs w:val="24"/>
          <w:lang w:val="en-GB"/>
        </w:rPr>
        <w:t xml:space="preserve"> are </w:t>
      </w:r>
      <w:r>
        <w:rPr>
          <w:rFonts w:ascii="Times New Roman" w:hAnsi="Times New Roman"/>
          <w:szCs w:val="24"/>
          <w:lang w:val="en-GB"/>
        </w:rPr>
        <w:t>set out</w:t>
      </w:r>
      <w:r w:rsidRPr="00BF3FE4">
        <w:rPr>
          <w:rFonts w:ascii="Times New Roman" w:hAnsi="Times New Roman"/>
          <w:szCs w:val="24"/>
          <w:lang w:val="en-GB"/>
        </w:rPr>
        <w:t xml:space="preserve"> in the table</w:t>
      </w:r>
      <w:r>
        <w:rPr>
          <w:rFonts w:ascii="Times New Roman" w:hAnsi="Times New Roman"/>
          <w:szCs w:val="24"/>
          <w:lang w:val="en-GB"/>
        </w:rPr>
        <w:t>s.</w:t>
      </w:r>
    </w:p>
    <w:p w14:paraId="44AEA2E1" w14:textId="6CD25932" w:rsidR="6EA15FDA" w:rsidRPr="00BF3FE4" w:rsidRDefault="00BF3FE4" w:rsidP="6247C0C1">
      <w:pPr>
        <w:pStyle w:val="ListParagraph"/>
        <w:numPr>
          <w:ilvl w:val="0"/>
          <w:numId w:val="2"/>
        </w:numPr>
        <w:tabs>
          <w:tab w:val="left" w:pos="450"/>
          <w:tab w:val="left" w:pos="993"/>
          <w:tab w:val="left" w:pos="1134"/>
        </w:tabs>
        <w:spacing w:after="120"/>
        <w:ind w:left="0" w:right="22" w:firstLine="0"/>
        <w:contextualSpacing w:val="0"/>
        <w:jc w:val="both"/>
        <w:rPr>
          <w:rFonts w:ascii="Times New Roman" w:hAnsi="Times New Roman"/>
          <w:lang w:val="en-GB"/>
        </w:rPr>
      </w:pPr>
      <w:r w:rsidRPr="00CB6D0A">
        <w:rPr>
          <w:rFonts w:ascii="Times New Roman" w:hAnsi="Times New Roman"/>
          <w:lang/>
        </w:rPr>
        <w:t xml:space="preserve">The assessment of the quality (professional experience) criterion (B) ‘Professional experience of the team of specialists’ shall be carried out by expert(s) appointed by the Contracting Authority (employee(s) of the Contracting Authority and/or member(s) of the public procurement commission and/or other person(s) who are not employees of the Contracting Authority) with knowledge and competence in the field of the </w:t>
      </w:r>
      <w:r w:rsidRPr="00BF3FE4">
        <w:rPr>
          <w:rFonts w:ascii="Times New Roman" w:hAnsi="Times New Roman"/>
          <w:lang/>
        </w:rPr>
        <w:t xml:space="preserve">subject matter of the </w:t>
      </w:r>
      <w:r w:rsidRPr="00CB6D0A">
        <w:rPr>
          <w:rFonts w:ascii="Times New Roman" w:hAnsi="Times New Roman"/>
          <w:lang/>
        </w:rPr>
        <w:t>procurement</w:t>
      </w:r>
      <w:r w:rsidR="6247C0C1" w:rsidRPr="00BF3FE4">
        <w:rPr>
          <w:rFonts w:ascii="Times New Roman" w:hAnsi="Times New Roman"/>
          <w:lang w:val="en-GB"/>
        </w:rPr>
        <w:t xml:space="preserve">. </w:t>
      </w:r>
      <w:r w:rsidRPr="00CB6D0A">
        <w:rPr>
          <w:rFonts w:ascii="Times New Roman" w:hAnsi="Times New Roman"/>
          <w:lang/>
        </w:rPr>
        <w:t xml:space="preserve">The expert(s) shall assess the quality criterion in accordance with the descriptions of the evaluation criterion set out in Annex 16 to the procurement </w:t>
      </w:r>
      <w:r w:rsidRPr="00BF3FE4">
        <w:rPr>
          <w:rFonts w:ascii="Times New Roman" w:hAnsi="Times New Roman"/>
          <w:lang/>
        </w:rPr>
        <w:t>conditions</w:t>
      </w:r>
      <w:r w:rsidRPr="00CB6D0A">
        <w:rPr>
          <w:rFonts w:ascii="Times New Roman" w:hAnsi="Times New Roman"/>
          <w:lang/>
        </w:rPr>
        <w:t>. Where documents evidencing compliance with quality criterion B are not submitted, no points shall be awarded (0 points). The expert(s) shall carry out the assessment independently and confidentially. In assessing the quality criterion, the expert(s) shall award a score within the specified range and, together with the score, shall provide in the evaluation form the justification (reasons) on the basis of which that score was awarded</w:t>
      </w:r>
      <w:r w:rsidR="6247C0C1" w:rsidRPr="00BF3FE4">
        <w:rPr>
          <w:rFonts w:ascii="Times New Roman" w:hAnsi="Times New Roman"/>
          <w:lang w:val="en-GB"/>
        </w:rPr>
        <w:t>.</w:t>
      </w:r>
    </w:p>
    <w:p w14:paraId="0203F8E3" w14:textId="4A35A694" w:rsidR="6EA15FDA" w:rsidRPr="00BF3FE4" w:rsidRDefault="00BF3FE4" w:rsidP="6EA15FDA">
      <w:pPr>
        <w:pStyle w:val="ListParagraph"/>
        <w:numPr>
          <w:ilvl w:val="0"/>
          <w:numId w:val="2"/>
        </w:numPr>
        <w:tabs>
          <w:tab w:val="left" w:pos="450"/>
          <w:tab w:val="left" w:pos="993"/>
          <w:tab w:val="left" w:pos="1134"/>
        </w:tabs>
        <w:spacing w:after="120"/>
        <w:ind w:left="0" w:right="22" w:firstLine="0"/>
        <w:contextualSpacing w:val="0"/>
        <w:jc w:val="both"/>
        <w:rPr>
          <w:rFonts w:ascii="Times New Roman" w:hAnsi="Times New Roman"/>
          <w:szCs w:val="24"/>
          <w:lang w:val="en-GB"/>
        </w:rPr>
      </w:pPr>
      <w:r w:rsidRPr="00CB6D0A">
        <w:rPr>
          <w:rFonts w:ascii="Times New Roman" w:hAnsi="Times New Roman"/>
          <w:szCs w:val="24"/>
          <w:lang/>
        </w:rPr>
        <w:t>The Commission shall approve the tender evaluation results. A higher score shall be awarded for the better tender. The best tender shall be the tender that receives the highest total score</w:t>
      </w:r>
      <w:r w:rsidR="6EA15FDA" w:rsidRPr="00BF3FE4">
        <w:rPr>
          <w:rFonts w:ascii="Times New Roman" w:hAnsi="Times New Roman"/>
          <w:szCs w:val="24"/>
          <w:lang w:val="en-GB"/>
        </w:rPr>
        <w:t>.</w:t>
      </w:r>
    </w:p>
    <w:p w14:paraId="1FD94686" w14:textId="3CAE663B" w:rsidR="00955331" w:rsidRPr="00BF3FE4" w:rsidRDefault="00BF3FE4" w:rsidP="003565E8">
      <w:pPr>
        <w:pStyle w:val="ListParagraph"/>
        <w:numPr>
          <w:ilvl w:val="0"/>
          <w:numId w:val="2"/>
        </w:numPr>
        <w:tabs>
          <w:tab w:val="left" w:pos="450"/>
          <w:tab w:val="left" w:pos="993"/>
          <w:tab w:val="left" w:pos="1134"/>
        </w:tabs>
        <w:spacing w:after="120"/>
        <w:ind w:left="0" w:right="-416" w:firstLine="0"/>
        <w:contextualSpacing w:val="0"/>
        <w:jc w:val="both"/>
        <w:rPr>
          <w:rFonts w:ascii="Times New Roman" w:hAnsi="Times New Roman"/>
          <w:b/>
          <w:szCs w:val="24"/>
          <w:lang w:val="en-GB"/>
        </w:rPr>
      </w:pPr>
      <w:r w:rsidRPr="00BF3FE4">
        <w:rPr>
          <w:rFonts w:ascii="Times New Roman" w:hAnsi="Times New Roman"/>
          <w:lang w:val="en-GB"/>
        </w:rPr>
        <w:t xml:space="preserve">The tender evaluation criteria and the </w:t>
      </w:r>
      <w:r>
        <w:rPr>
          <w:rFonts w:ascii="Times New Roman" w:hAnsi="Times New Roman"/>
          <w:lang w:val="en-GB"/>
        </w:rPr>
        <w:t>relative</w:t>
      </w:r>
      <w:r w:rsidRPr="00BF3FE4">
        <w:rPr>
          <w:rFonts w:ascii="Times New Roman" w:hAnsi="Times New Roman"/>
          <w:lang w:val="en-GB"/>
        </w:rPr>
        <w:t xml:space="preserve"> weight</w:t>
      </w:r>
      <w:r>
        <w:rPr>
          <w:rFonts w:ascii="Times New Roman" w:hAnsi="Times New Roman"/>
          <w:lang w:val="en-GB"/>
        </w:rPr>
        <w:t>ings</w:t>
      </w:r>
      <w:r w:rsidRPr="00BF3FE4">
        <w:rPr>
          <w:rFonts w:ascii="Times New Roman" w:hAnsi="Times New Roman"/>
          <w:lang w:val="en-GB"/>
        </w:rPr>
        <w:t xml:space="preserve"> of the parameters are </w:t>
      </w:r>
      <w:r>
        <w:rPr>
          <w:rFonts w:ascii="Times New Roman" w:hAnsi="Times New Roman"/>
          <w:lang w:val="en-GB"/>
        </w:rPr>
        <w:t>set out</w:t>
      </w:r>
      <w:r w:rsidRPr="00BF3FE4">
        <w:rPr>
          <w:rFonts w:ascii="Times New Roman" w:hAnsi="Times New Roman"/>
          <w:lang w:val="en-GB"/>
        </w:rPr>
        <w:t xml:space="preserve"> in the table</w:t>
      </w:r>
      <w:r>
        <w:rPr>
          <w:rFonts w:ascii="Times New Roman" w:hAnsi="Times New Roman"/>
          <w:lang w:val="en-GB"/>
        </w:rPr>
        <w:t xml:space="preserve"> below</w:t>
      </w:r>
      <w:r w:rsidR="00955331" w:rsidRPr="00BF3FE4">
        <w:rPr>
          <w:rFonts w:ascii="Times New Roman" w:hAnsi="Times New Roman"/>
          <w:lang w:val="en-GB"/>
        </w:rPr>
        <w:t>:</w:t>
      </w:r>
    </w:p>
    <w:tbl>
      <w:tblPr>
        <w:tblStyle w:val="TableGrid"/>
        <w:tblW w:w="14665" w:type="dxa"/>
        <w:tblLayout w:type="fixed"/>
        <w:tblLook w:val="0000" w:firstRow="0" w:lastRow="0" w:firstColumn="0" w:lastColumn="0" w:noHBand="0" w:noVBand="0"/>
      </w:tblPr>
      <w:tblGrid>
        <w:gridCol w:w="805"/>
        <w:gridCol w:w="5002"/>
        <w:gridCol w:w="1388"/>
        <w:gridCol w:w="4424"/>
        <w:gridCol w:w="3046"/>
      </w:tblGrid>
      <w:tr w:rsidR="00BF3FE4" w:rsidRPr="00BF3FE4" w14:paraId="2B6C9D25" w14:textId="77777777" w:rsidTr="00FA1FAE">
        <w:trPr>
          <w:trHeight w:val="689"/>
        </w:trPr>
        <w:tc>
          <w:tcPr>
            <w:tcW w:w="805" w:type="dxa"/>
            <w:vAlign w:val="center"/>
          </w:tcPr>
          <w:p w14:paraId="6D7347C3" w14:textId="315E5216" w:rsidR="00BF3FE4" w:rsidRPr="00BF3FE4" w:rsidRDefault="00BF3FE4" w:rsidP="00BF3FE4">
            <w:pPr>
              <w:ind w:left="-709" w:firstLine="694"/>
              <w:jc w:val="center"/>
              <w:rPr>
                <w:b/>
                <w:lang w:val="en-GB"/>
              </w:rPr>
            </w:pPr>
            <w:r w:rsidRPr="00BF3FE4">
              <w:rPr>
                <w:b/>
                <w:lang w:val="en-GB"/>
              </w:rPr>
              <w:t>No</w:t>
            </w:r>
          </w:p>
        </w:tc>
        <w:tc>
          <w:tcPr>
            <w:tcW w:w="5002" w:type="dxa"/>
            <w:vAlign w:val="center"/>
          </w:tcPr>
          <w:p w14:paraId="7A94EFCF" w14:textId="3B76F88A" w:rsidR="00BF3FE4" w:rsidRPr="00BF3FE4" w:rsidRDefault="00BF3FE4" w:rsidP="00BF3FE4">
            <w:pPr>
              <w:ind w:left="81"/>
              <w:jc w:val="center"/>
              <w:rPr>
                <w:b/>
                <w:lang w:val="en-GB"/>
              </w:rPr>
            </w:pPr>
            <w:r w:rsidRPr="003E57F2">
              <w:rPr>
                <w:b/>
                <w:lang w:val="en-GB"/>
              </w:rPr>
              <w:t>TENDER EVALUATION CRITERIA</w:t>
            </w:r>
          </w:p>
        </w:tc>
        <w:tc>
          <w:tcPr>
            <w:tcW w:w="1388" w:type="dxa"/>
            <w:vAlign w:val="center"/>
          </w:tcPr>
          <w:p w14:paraId="3EC0CEA9" w14:textId="38E10B0F" w:rsidR="00BF3FE4" w:rsidRPr="00BF3FE4" w:rsidRDefault="00BF3FE4" w:rsidP="00BF3FE4">
            <w:pPr>
              <w:jc w:val="center"/>
              <w:rPr>
                <w:lang w:val="en-GB"/>
              </w:rPr>
            </w:pPr>
            <w:r w:rsidRPr="003E57F2">
              <w:rPr>
                <w:b/>
                <w:lang w:val="en-GB"/>
              </w:rPr>
              <w:t>Parameter value</w:t>
            </w:r>
          </w:p>
        </w:tc>
        <w:tc>
          <w:tcPr>
            <w:tcW w:w="4424" w:type="dxa"/>
            <w:vAlign w:val="center"/>
          </w:tcPr>
          <w:p w14:paraId="05C509FB" w14:textId="30821BE6" w:rsidR="00BF3FE4" w:rsidRPr="00BF3FE4" w:rsidRDefault="00BF3FE4" w:rsidP="00BF3FE4">
            <w:pPr>
              <w:ind w:right="-108"/>
              <w:jc w:val="center"/>
              <w:rPr>
                <w:b/>
                <w:lang w:val="en-GB"/>
              </w:rPr>
            </w:pPr>
            <w:bookmarkStart w:id="4" w:name="bookmark=id.2et92p0" w:colFirst="0" w:colLast="0"/>
            <w:bookmarkStart w:id="5" w:name="bookmark=id.3znysh7" w:colFirst="0" w:colLast="0"/>
            <w:bookmarkEnd w:id="4"/>
            <w:bookmarkEnd w:id="5"/>
            <w:r w:rsidRPr="003E57F2">
              <w:rPr>
                <w:b/>
                <w:lang w:val="en-GB"/>
              </w:rPr>
              <w:t>Comparative weight of the parameter</w:t>
            </w:r>
          </w:p>
        </w:tc>
        <w:tc>
          <w:tcPr>
            <w:tcW w:w="3046" w:type="dxa"/>
            <w:vAlign w:val="center"/>
          </w:tcPr>
          <w:p w14:paraId="731C9AD4" w14:textId="4B1ACC58" w:rsidR="00BF3FE4" w:rsidRPr="00BF3FE4" w:rsidRDefault="00BF3FE4" w:rsidP="00BF3FE4">
            <w:pPr>
              <w:ind w:left="-10" w:right="-143" w:firstLine="40"/>
              <w:jc w:val="center"/>
              <w:rPr>
                <w:b/>
                <w:lang w:val="en-GB"/>
              </w:rPr>
            </w:pPr>
            <w:r w:rsidRPr="003E57F2">
              <w:rPr>
                <w:b/>
                <w:lang w:val="en-GB"/>
              </w:rPr>
              <w:t>Comparative weight in the economic advantage evaluation</w:t>
            </w:r>
          </w:p>
        </w:tc>
      </w:tr>
      <w:tr w:rsidR="00955331" w:rsidRPr="00BF3FE4" w14:paraId="157502B7" w14:textId="77777777" w:rsidTr="00FA1FAE">
        <w:trPr>
          <w:trHeight w:val="213"/>
        </w:trPr>
        <w:tc>
          <w:tcPr>
            <w:tcW w:w="805" w:type="dxa"/>
          </w:tcPr>
          <w:p w14:paraId="00D55E1A" w14:textId="5C22F71C" w:rsidR="00955331" w:rsidRPr="00BF3FE4" w:rsidRDefault="001F336E" w:rsidP="6EA15FDA">
            <w:pPr>
              <w:jc w:val="center"/>
              <w:rPr>
                <w:lang w:val="en-GB"/>
              </w:rPr>
            </w:pPr>
            <w:r w:rsidRPr="00BF3FE4">
              <w:rPr>
                <w:lang w:val="en-GB"/>
              </w:rPr>
              <w:t>7.</w:t>
            </w:r>
            <w:r w:rsidR="6EA15FDA" w:rsidRPr="00BF3FE4">
              <w:rPr>
                <w:lang w:val="en-GB"/>
              </w:rPr>
              <w:t>1.</w:t>
            </w:r>
          </w:p>
        </w:tc>
        <w:tc>
          <w:tcPr>
            <w:tcW w:w="10814" w:type="dxa"/>
            <w:gridSpan w:val="3"/>
          </w:tcPr>
          <w:p w14:paraId="1487ADC4" w14:textId="4C7B7E9F" w:rsidR="00955331" w:rsidRPr="00BF3FE4" w:rsidRDefault="00BF3FE4" w:rsidP="6EA15FDA">
            <w:pPr>
              <w:jc w:val="both"/>
              <w:rPr>
                <w:lang w:val="en-GB"/>
              </w:rPr>
            </w:pPr>
            <w:r w:rsidRPr="00BF3FE4">
              <w:rPr>
                <w:b/>
                <w:bCs/>
                <w:lang w:val="en-GB"/>
              </w:rPr>
              <w:t>First criterion: Price (A)</w:t>
            </w:r>
            <w:r w:rsidR="6EA15FDA" w:rsidRPr="00BF3FE4">
              <w:rPr>
                <w:b/>
                <w:bCs/>
                <w:lang w:val="en-GB"/>
              </w:rPr>
              <w:t>:</w:t>
            </w:r>
            <w:r w:rsidR="6EA15FDA" w:rsidRPr="00BF3FE4">
              <w:rPr>
                <w:i/>
                <w:iCs/>
                <w:lang w:val="en-GB"/>
              </w:rPr>
              <w:t xml:space="preserve"> </w:t>
            </w:r>
            <w:r w:rsidRPr="00BF3FE4">
              <w:rPr>
                <w:i/>
                <w:iCs/>
                <w:lang/>
              </w:rPr>
              <w:t xml:space="preserve">The tender price in </w:t>
            </w:r>
            <w:r w:rsidRPr="00BF3FE4">
              <w:rPr>
                <w:b/>
                <w:bCs/>
                <w:i/>
                <w:iCs/>
                <w:lang/>
              </w:rPr>
              <w:t>euro</w:t>
            </w:r>
            <w:r w:rsidRPr="00BF3FE4">
              <w:rPr>
                <w:i/>
                <w:iCs/>
                <w:lang/>
              </w:rPr>
              <w:t xml:space="preserve"> shall be assessed, inclusive of all taxes and all costs incurred by the Supplier in connection with the provision of the services</w:t>
            </w:r>
            <w:r>
              <w:rPr>
                <w:i/>
                <w:iCs/>
                <w:lang/>
              </w:rPr>
              <w:t>.</w:t>
            </w:r>
          </w:p>
        </w:tc>
        <w:tc>
          <w:tcPr>
            <w:tcW w:w="3046" w:type="dxa"/>
          </w:tcPr>
          <w:p w14:paraId="3421F306" w14:textId="1ECCCFBD" w:rsidR="00955331" w:rsidRPr="00BF3FE4" w:rsidRDefault="00955331" w:rsidP="006A2BDF">
            <w:pPr>
              <w:ind w:left="-10" w:firstLine="40"/>
              <w:jc w:val="center"/>
              <w:rPr>
                <w:lang w:val="en-GB"/>
              </w:rPr>
            </w:pPr>
            <w:r w:rsidRPr="00BF3FE4">
              <w:rPr>
                <w:lang w:val="en-GB"/>
              </w:rPr>
              <w:t>X=</w:t>
            </w:r>
            <w:r w:rsidR="00FA43A0" w:rsidRPr="00BF3FE4">
              <w:rPr>
                <w:lang w:val="en-GB"/>
              </w:rPr>
              <w:t>5</w:t>
            </w:r>
            <w:r w:rsidRPr="00BF3FE4">
              <w:rPr>
                <w:lang w:val="en-GB"/>
              </w:rPr>
              <w:t>0</w:t>
            </w:r>
          </w:p>
        </w:tc>
      </w:tr>
      <w:tr w:rsidR="00955331" w:rsidRPr="00BF3FE4" w14:paraId="18B03D21" w14:textId="77777777" w:rsidTr="00FA1FAE">
        <w:trPr>
          <w:trHeight w:val="271"/>
        </w:trPr>
        <w:tc>
          <w:tcPr>
            <w:tcW w:w="805" w:type="dxa"/>
          </w:tcPr>
          <w:p w14:paraId="44F5D3ED" w14:textId="28DDB6A5" w:rsidR="00955331" w:rsidRPr="00BF3FE4" w:rsidRDefault="001F336E" w:rsidP="6EA15FDA">
            <w:pPr>
              <w:jc w:val="center"/>
              <w:rPr>
                <w:lang w:val="en-GB"/>
              </w:rPr>
            </w:pPr>
            <w:r w:rsidRPr="00BF3FE4">
              <w:rPr>
                <w:lang w:val="en-GB"/>
              </w:rPr>
              <w:lastRenderedPageBreak/>
              <w:t>7.2.</w:t>
            </w:r>
          </w:p>
        </w:tc>
        <w:tc>
          <w:tcPr>
            <w:tcW w:w="10814" w:type="dxa"/>
            <w:gridSpan w:val="3"/>
          </w:tcPr>
          <w:p w14:paraId="25CFF817" w14:textId="642AE5E0" w:rsidR="00CC4457" w:rsidRPr="00BF3FE4" w:rsidRDefault="00BF3FE4" w:rsidP="6247C0C1">
            <w:pPr>
              <w:spacing w:after="120"/>
              <w:jc w:val="both"/>
              <w:rPr>
                <w:i/>
                <w:iCs/>
                <w:lang w:val="en-GB"/>
              </w:rPr>
            </w:pPr>
            <w:r w:rsidRPr="00BF3FE4">
              <w:rPr>
                <w:b/>
                <w:bCs/>
                <w:lang w:val="en-GB"/>
              </w:rPr>
              <w:t>Second criterion: Professional experience of the team of specialists (B)</w:t>
            </w:r>
            <w:r w:rsidR="6247C0C1" w:rsidRPr="00BF3FE4">
              <w:rPr>
                <w:b/>
                <w:bCs/>
                <w:lang w:val="en-GB"/>
              </w:rPr>
              <w:t>:</w:t>
            </w:r>
            <w:r>
              <w:rPr>
                <w:b/>
                <w:bCs/>
                <w:lang w:val="en-GB"/>
              </w:rPr>
              <w:t xml:space="preserve"> </w:t>
            </w:r>
            <w:r w:rsidRPr="00BF3FE4">
              <w:rPr>
                <w:i/>
                <w:iCs/>
                <w:szCs w:val="32"/>
                <w:lang w:val="en-GB"/>
              </w:rPr>
              <w:t>The professional experience of the specialists proposed by the Supplier in performing contracts shall be assessed, in accordance with the evaluation parameters set out in Annex 16 to the procurement conditions</w:t>
            </w:r>
            <w:r w:rsidR="006A1B2E" w:rsidRPr="00BF3FE4">
              <w:rPr>
                <w:i/>
                <w:iCs/>
                <w:szCs w:val="32"/>
                <w:lang w:val="en-GB"/>
              </w:rPr>
              <w:t xml:space="preserve">. </w:t>
            </w:r>
            <w:r w:rsidRPr="00BF3FE4">
              <w:rPr>
                <w:i/>
                <w:iCs/>
                <w:lang w:val="en-GB"/>
              </w:rPr>
              <w:t>More detailed information on the criteria and their scoring is provided in Annex 16 to the procurement conditions ‘Scoring scale and description of the criteri</w:t>
            </w:r>
            <w:r w:rsidR="00D106F8">
              <w:rPr>
                <w:i/>
                <w:iCs/>
                <w:lang w:val="en-GB"/>
              </w:rPr>
              <w:t>on</w:t>
            </w:r>
            <w:r w:rsidRPr="00BF3FE4">
              <w:rPr>
                <w:i/>
                <w:iCs/>
                <w:lang w:val="en-GB"/>
              </w:rPr>
              <w:t xml:space="preserve"> for economic advantage’.</w:t>
            </w:r>
          </w:p>
        </w:tc>
        <w:tc>
          <w:tcPr>
            <w:tcW w:w="3046" w:type="dxa"/>
          </w:tcPr>
          <w:p w14:paraId="366D4301" w14:textId="324A4F04" w:rsidR="00955331" w:rsidRPr="00BF3FE4" w:rsidRDefault="00955331" w:rsidP="006A2BDF">
            <w:pPr>
              <w:jc w:val="center"/>
              <w:rPr>
                <w:lang w:val="en-GB"/>
              </w:rPr>
            </w:pPr>
            <w:r w:rsidRPr="00BF3FE4">
              <w:rPr>
                <w:lang w:val="en-GB"/>
              </w:rPr>
              <w:t>Y=</w:t>
            </w:r>
            <w:r w:rsidR="00FA43A0" w:rsidRPr="00BF3FE4">
              <w:rPr>
                <w:lang w:val="en-GB"/>
              </w:rPr>
              <w:t>5</w:t>
            </w:r>
            <w:r w:rsidR="00CE32B3" w:rsidRPr="00BF3FE4">
              <w:rPr>
                <w:lang w:val="en-GB"/>
              </w:rPr>
              <w:t>0</w:t>
            </w:r>
          </w:p>
        </w:tc>
      </w:tr>
      <w:tr w:rsidR="00BF3FE4" w:rsidRPr="00BF3FE4" w14:paraId="30014F6F" w14:textId="77777777" w:rsidTr="00FA1FAE">
        <w:trPr>
          <w:trHeight w:val="543"/>
        </w:trPr>
        <w:tc>
          <w:tcPr>
            <w:tcW w:w="805" w:type="dxa"/>
          </w:tcPr>
          <w:p w14:paraId="3C25E492" w14:textId="23D2FC1F" w:rsidR="00BF3FE4" w:rsidRPr="00BF3FE4" w:rsidRDefault="00BF3FE4" w:rsidP="00BF3FE4">
            <w:pPr>
              <w:pBdr>
                <w:top w:val="nil"/>
                <w:left w:val="nil"/>
                <w:bottom w:val="nil"/>
                <w:right w:val="nil"/>
                <w:between w:val="nil"/>
              </w:pBdr>
              <w:ind w:left="-108"/>
              <w:jc w:val="center"/>
              <w:rPr>
                <w:color w:val="000000"/>
                <w:lang w:val="en-GB"/>
              </w:rPr>
            </w:pPr>
            <w:r>
              <w:rPr>
                <w:color w:val="000000" w:themeColor="text1"/>
                <w:lang w:val="en-GB"/>
              </w:rPr>
              <w:t xml:space="preserve"> </w:t>
            </w:r>
            <w:r w:rsidRPr="00BF3FE4">
              <w:rPr>
                <w:color w:val="000000" w:themeColor="text1"/>
                <w:lang w:val="en-GB"/>
              </w:rPr>
              <w:t>7.2.1.</w:t>
            </w:r>
          </w:p>
        </w:tc>
        <w:tc>
          <w:tcPr>
            <w:tcW w:w="5002" w:type="dxa"/>
          </w:tcPr>
          <w:p w14:paraId="4F2F084E" w14:textId="77777777" w:rsidR="00BF3FE4" w:rsidRPr="003E57F2" w:rsidRDefault="00BF3FE4" w:rsidP="00BF3FE4">
            <w:pPr>
              <w:rPr>
                <w:b/>
                <w:lang w:val="en-GB"/>
              </w:rPr>
            </w:pPr>
            <w:r w:rsidRPr="003E57F2">
              <w:rPr>
                <w:b/>
                <w:lang w:val="en-GB"/>
              </w:rPr>
              <w:t>First parameter (P</w:t>
            </w:r>
            <w:r w:rsidRPr="003E57F2">
              <w:rPr>
                <w:b/>
                <w:vertAlign w:val="subscript"/>
                <w:lang w:val="en-GB"/>
              </w:rPr>
              <w:t>1</w:t>
            </w:r>
            <w:r w:rsidRPr="003E57F2">
              <w:rPr>
                <w:b/>
                <w:lang w:val="en-GB"/>
              </w:rPr>
              <w:t>):</w:t>
            </w:r>
          </w:p>
          <w:p w14:paraId="69DE890D" w14:textId="5A5E6BE1" w:rsidR="00BF3FE4" w:rsidRPr="00BF3FE4" w:rsidRDefault="00BF3FE4" w:rsidP="00BF3FE4">
            <w:pPr>
              <w:jc w:val="both"/>
              <w:rPr>
                <w:lang w:val="en-GB"/>
              </w:rPr>
            </w:pPr>
            <w:r w:rsidRPr="003E57F2">
              <w:rPr>
                <w:lang w:val="en-GB"/>
              </w:rPr>
              <w:t>Professional experience of the Project Manager.</w:t>
            </w:r>
          </w:p>
        </w:tc>
        <w:tc>
          <w:tcPr>
            <w:tcW w:w="1388" w:type="dxa"/>
          </w:tcPr>
          <w:p w14:paraId="193CA7BE" w14:textId="5653248F" w:rsidR="00BF3FE4" w:rsidRPr="00BF3FE4" w:rsidRDefault="00BF3FE4" w:rsidP="00BF3FE4">
            <w:pPr>
              <w:ind w:firstLine="35"/>
              <w:rPr>
                <w:lang w:val="en-GB"/>
              </w:rPr>
            </w:pPr>
            <w:r w:rsidRPr="00BF3FE4">
              <w:rPr>
                <w:lang w:val="en-GB"/>
              </w:rPr>
              <w:t>R</w:t>
            </w:r>
            <w:r w:rsidRPr="00BF3FE4">
              <w:rPr>
                <w:vertAlign w:val="subscript"/>
                <w:lang w:val="en-GB"/>
              </w:rPr>
              <w:t>1max</w:t>
            </w:r>
            <w:r w:rsidRPr="00BF3FE4">
              <w:rPr>
                <w:lang w:val="en-GB"/>
              </w:rPr>
              <w:t xml:space="preserve"> – 3 </w:t>
            </w:r>
            <w:r>
              <w:rPr>
                <w:lang w:val="en-GB"/>
              </w:rPr>
              <w:t>points</w:t>
            </w:r>
          </w:p>
        </w:tc>
        <w:tc>
          <w:tcPr>
            <w:tcW w:w="4424" w:type="dxa"/>
          </w:tcPr>
          <w:p w14:paraId="46FBECB4" w14:textId="621CA05F" w:rsidR="00BF3FE4" w:rsidRPr="00BF3FE4" w:rsidRDefault="00BF3FE4" w:rsidP="00BF3FE4">
            <w:pPr>
              <w:ind w:firstLine="340"/>
              <w:jc w:val="center"/>
              <w:rPr>
                <w:lang w:val="en-GB"/>
              </w:rPr>
            </w:pPr>
            <w:r w:rsidRPr="00BF3FE4">
              <w:rPr>
                <w:lang w:val="en-GB"/>
              </w:rPr>
              <w:t>L</w:t>
            </w:r>
            <w:r w:rsidRPr="00BF3FE4">
              <w:rPr>
                <w:vertAlign w:val="subscript"/>
                <w:lang w:val="en-GB"/>
              </w:rPr>
              <w:t xml:space="preserve">1 </w:t>
            </w:r>
            <w:r w:rsidRPr="00BF3FE4">
              <w:rPr>
                <w:lang w:val="en-GB"/>
              </w:rPr>
              <w:t>= 0</w:t>
            </w:r>
            <w:r>
              <w:rPr>
                <w:lang w:val="en-GB"/>
              </w:rPr>
              <w:t>.</w:t>
            </w:r>
            <w:r w:rsidRPr="00BF3FE4">
              <w:rPr>
                <w:lang w:val="en-GB"/>
              </w:rPr>
              <w:t>20</w:t>
            </w:r>
          </w:p>
        </w:tc>
        <w:tc>
          <w:tcPr>
            <w:tcW w:w="3046" w:type="dxa"/>
          </w:tcPr>
          <w:p w14:paraId="49B49693" w14:textId="77777777" w:rsidR="00BF3FE4" w:rsidRPr="00BF3FE4" w:rsidRDefault="00BF3FE4" w:rsidP="00BF3FE4">
            <w:pPr>
              <w:ind w:firstLine="340"/>
              <w:jc w:val="center"/>
              <w:rPr>
                <w:lang w:val="en-GB"/>
              </w:rPr>
            </w:pPr>
          </w:p>
        </w:tc>
      </w:tr>
      <w:tr w:rsidR="00BF3FE4" w:rsidRPr="00BF3FE4" w14:paraId="68D1E8EB" w14:textId="77777777" w:rsidTr="00FA1FAE">
        <w:trPr>
          <w:trHeight w:val="504"/>
        </w:trPr>
        <w:tc>
          <w:tcPr>
            <w:tcW w:w="805" w:type="dxa"/>
          </w:tcPr>
          <w:p w14:paraId="3D511A7C" w14:textId="69CF38AD" w:rsidR="00BF3FE4" w:rsidRPr="00BF3FE4" w:rsidRDefault="00BF3FE4" w:rsidP="00BF3FE4">
            <w:pPr>
              <w:rPr>
                <w:lang w:val="en-GB"/>
              </w:rPr>
            </w:pPr>
            <w:r w:rsidRPr="00BF3FE4">
              <w:rPr>
                <w:lang w:val="en-GB"/>
              </w:rPr>
              <w:t>7.2.2.</w:t>
            </w:r>
          </w:p>
        </w:tc>
        <w:tc>
          <w:tcPr>
            <w:tcW w:w="5002" w:type="dxa"/>
          </w:tcPr>
          <w:p w14:paraId="16F32A6B" w14:textId="77777777" w:rsidR="00BF3FE4" w:rsidRPr="003E57F2" w:rsidRDefault="00BF3FE4" w:rsidP="00BF3FE4">
            <w:pPr>
              <w:jc w:val="both"/>
              <w:rPr>
                <w:b/>
                <w:lang w:val="en-GB"/>
              </w:rPr>
            </w:pPr>
            <w:r>
              <w:rPr>
                <w:b/>
                <w:lang w:val="en-GB"/>
              </w:rPr>
              <w:t>Second</w:t>
            </w:r>
            <w:r w:rsidRPr="003E57F2">
              <w:rPr>
                <w:b/>
                <w:lang w:val="en-GB"/>
              </w:rPr>
              <w:t xml:space="preserve"> parameter (P</w:t>
            </w:r>
            <w:r w:rsidRPr="003E57F2">
              <w:rPr>
                <w:b/>
                <w:vertAlign w:val="subscript"/>
                <w:lang w:val="en-GB"/>
              </w:rPr>
              <w:t>2</w:t>
            </w:r>
            <w:r w:rsidRPr="003E57F2">
              <w:rPr>
                <w:b/>
                <w:lang w:val="en-GB"/>
              </w:rPr>
              <w:t>):</w:t>
            </w:r>
          </w:p>
          <w:p w14:paraId="08D06D08" w14:textId="09AF01DF" w:rsidR="00BF3FE4" w:rsidRPr="00BF3FE4" w:rsidRDefault="00BF3FE4" w:rsidP="00BF3FE4">
            <w:pPr>
              <w:jc w:val="both"/>
              <w:rPr>
                <w:lang w:val="en-GB"/>
              </w:rPr>
            </w:pPr>
            <w:r w:rsidRPr="003E57F2">
              <w:rPr>
                <w:color w:val="000000" w:themeColor="text1"/>
                <w:lang w:val="en-GB"/>
              </w:rPr>
              <w:t xml:space="preserve">Professional experience of the </w:t>
            </w:r>
            <w:r>
              <w:rPr>
                <w:color w:val="000000" w:themeColor="text1"/>
                <w:lang w:val="en-GB"/>
              </w:rPr>
              <w:t>s</w:t>
            </w:r>
            <w:r w:rsidRPr="003E57F2">
              <w:rPr>
                <w:color w:val="000000" w:themeColor="text1"/>
                <w:lang w:val="en-GB"/>
              </w:rPr>
              <w:t>ystem</w:t>
            </w:r>
            <w:r>
              <w:rPr>
                <w:color w:val="000000" w:themeColor="text1"/>
                <w:lang w:val="en-GB"/>
              </w:rPr>
              <w:t>s</w:t>
            </w:r>
            <w:r w:rsidRPr="003E57F2">
              <w:rPr>
                <w:color w:val="000000" w:themeColor="text1"/>
                <w:lang w:val="en-GB"/>
              </w:rPr>
              <w:t xml:space="preserve"> </w:t>
            </w:r>
            <w:r>
              <w:rPr>
                <w:color w:val="000000" w:themeColor="text1"/>
                <w:lang w:val="en-GB"/>
              </w:rPr>
              <w:t>a</w:t>
            </w:r>
            <w:r w:rsidRPr="003E57F2">
              <w:rPr>
                <w:color w:val="000000" w:themeColor="text1"/>
                <w:lang w:val="en-GB"/>
              </w:rPr>
              <w:t>rchitect</w:t>
            </w:r>
            <w:r w:rsidRPr="003E57F2">
              <w:rPr>
                <w:lang w:val="en-GB"/>
              </w:rPr>
              <w:t>.</w:t>
            </w:r>
          </w:p>
        </w:tc>
        <w:tc>
          <w:tcPr>
            <w:tcW w:w="1388" w:type="dxa"/>
          </w:tcPr>
          <w:p w14:paraId="3EF37F88" w14:textId="0DD74268" w:rsidR="00BF3FE4" w:rsidRPr="00BF3FE4" w:rsidRDefault="00BF3FE4" w:rsidP="00BF3FE4">
            <w:pPr>
              <w:ind w:firstLine="35"/>
              <w:rPr>
                <w:lang w:val="en-GB"/>
              </w:rPr>
            </w:pPr>
            <w:r w:rsidRPr="00BF3FE4">
              <w:rPr>
                <w:lang w:val="en-GB"/>
              </w:rPr>
              <w:t>R</w:t>
            </w:r>
            <w:r w:rsidRPr="00BF3FE4">
              <w:rPr>
                <w:vertAlign w:val="subscript"/>
                <w:lang w:val="en-GB"/>
              </w:rPr>
              <w:t xml:space="preserve">2max </w:t>
            </w:r>
            <w:r w:rsidRPr="00BF3FE4">
              <w:rPr>
                <w:lang w:val="en-GB"/>
              </w:rPr>
              <w:t xml:space="preserve">– 3 </w:t>
            </w:r>
            <w:r>
              <w:rPr>
                <w:lang w:val="en-GB"/>
              </w:rPr>
              <w:t>points</w:t>
            </w:r>
          </w:p>
        </w:tc>
        <w:tc>
          <w:tcPr>
            <w:tcW w:w="4424" w:type="dxa"/>
          </w:tcPr>
          <w:p w14:paraId="1E706404" w14:textId="738BDA6B" w:rsidR="00BF3FE4" w:rsidRPr="00BF3FE4" w:rsidRDefault="00BF3FE4" w:rsidP="00BF3FE4">
            <w:pPr>
              <w:ind w:firstLine="340"/>
              <w:jc w:val="center"/>
              <w:rPr>
                <w:lang w:val="en-GB"/>
              </w:rPr>
            </w:pPr>
            <w:r w:rsidRPr="00BF3FE4">
              <w:rPr>
                <w:lang w:val="en-GB"/>
              </w:rPr>
              <w:t>L</w:t>
            </w:r>
            <w:r w:rsidRPr="00BF3FE4">
              <w:rPr>
                <w:vertAlign w:val="subscript"/>
                <w:lang w:val="en-GB"/>
              </w:rPr>
              <w:t xml:space="preserve">2 </w:t>
            </w:r>
            <w:r w:rsidRPr="00BF3FE4">
              <w:rPr>
                <w:lang w:val="en-GB"/>
              </w:rPr>
              <w:t>= 0</w:t>
            </w:r>
            <w:r>
              <w:rPr>
                <w:lang w:val="en-GB"/>
              </w:rPr>
              <w:t>.</w:t>
            </w:r>
            <w:r w:rsidRPr="00BF3FE4">
              <w:rPr>
                <w:lang w:val="en-GB"/>
              </w:rPr>
              <w:t>30</w:t>
            </w:r>
          </w:p>
        </w:tc>
        <w:tc>
          <w:tcPr>
            <w:tcW w:w="3046" w:type="dxa"/>
          </w:tcPr>
          <w:p w14:paraId="58B9BE99" w14:textId="77777777" w:rsidR="00BF3FE4" w:rsidRPr="00BF3FE4" w:rsidRDefault="00BF3FE4" w:rsidP="00BF3FE4">
            <w:pPr>
              <w:ind w:firstLine="340"/>
              <w:jc w:val="center"/>
              <w:rPr>
                <w:lang w:val="en-GB"/>
              </w:rPr>
            </w:pPr>
          </w:p>
        </w:tc>
      </w:tr>
      <w:tr w:rsidR="00BF3FE4" w:rsidRPr="00BF3FE4" w14:paraId="524F923F" w14:textId="77777777" w:rsidTr="00FA1FAE">
        <w:trPr>
          <w:trHeight w:val="543"/>
        </w:trPr>
        <w:tc>
          <w:tcPr>
            <w:tcW w:w="805" w:type="dxa"/>
          </w:tcPr>
          <w:p w14:paraId="57E16A71" w14:textId="5C9654FB" w:rsidR="00BF3FE4" w:rsidRPr="00BF3FE4" w:rsidRDefault="00BF3FE4" w:rsidP="00BF3FE4">
            <w:pPr>
              <w:rPr>
                <w:lang w:val="en-GB"/>
              </w:rPr>
            </w:pPr>
            <w:r w:rsidRPr="00BF3FE4">
              <w:rPr>
                <w:lang w:val="en-GB"/>
              </w:rPr>
              <w:t xml:space="preserve">7.2.3. </w:t>
            </w:r>
          </w:p>
        </w:tc>
        <w:tc>
          <w:tcPr>
            <w:tcW w:w="5002" w:type="dxa"/>
          </w:tcPr>
          <w:p w14:paraId="6256669D" w14:textId="77777777" w:rsidR="00BF3FE4" w:rsidRPr="003E57F2" w:rsidRDefault="00BF3FE4" w:rsidP="00BF3FE4">
            <w:pPr>
              <w:jc w:val="both"/>
              <w:rPr>
                <w:b/>
                <w:lang w:val="en-GB"/>
              </w:rPr>
            </w:pPr>
            <w:r>
              <w:rPr>
                <w:b/>
                <w:lang w:val="en-GB"/>
              </w:rPr>
              <w:t>Third</w:t>
            </w:r>
            <w:r w:rsidRPr="003E57F2">
              <w:rPr>
                <w:b/>
                <w:lang w:val="en-GB"/>
              </w:rPr>
              <w:t xml:space="preserve"> parameter (P</w:t>
            </w:r>
            <w:r w:rsidRPr="003E57F2">
              <w:rPr>
                <w:b/>
                <w:vertAlign w:val="subscript"/>
                <w:lang w:val="en-GB"/>
              </w:rPr>
              <w:t>3</w:t>
            </w:r>
            <w:r w:rsidRPr="003E57F2">
              <w:rPr>
                <w:b/>
                <w:lang w:val="en-GB"/>
              </w:rPr>
              <w:t>):</w:t>
            </w:r>
          </w:p>
          <w:p w14:paraId="652D991F" w14:textId="27AB74DF" w:rsidR="00BF3FE4" w:rsidRPr="00BF3FE4" w:rsidRDefault="00BF3FE4" w:rsidP="00BF3FE4">
            <w:pPr>
              <w:jc w:val="both"/>
              <w:rPr>
                <w:b/>
                <w:lang w:val="en-GB"/>
              </w:rPr>
            </w:pPr>
            <w:r w:rsidRPr="003E57F2">
              <w:rPr>
                <w:lang w:val="en-GB"/>
              </w:rPr>
              <w:t xml:space="preserve">Professional experience of the </w:t>
            </w:r>
            <w:r>
              <w:rPr>
                <w:lang w:val="en-GB"/>
              </w:rPr>
              <w:t>b</w:t>
            </w:r>
            <w:r w:rsidRPr="003E57F2">
              <w:rPr>
                <w:lang w:val="en-GB"/>
              </w:rPr>
              <w:t xml:space="preserve">usiness </w:t>
            </w:r>
            <w:r>
              <w:rPr>
                <w:lang w:val="en-GB"/>
              </w:rPr>
              <w:t>p</w:t>
            </w:r>
            <w:r w:rsidRPr="003E57F2">
              <w:rPr>
                <w:lang w:val="en-GB"/>
              </w:rPr>
              <w:t xml:space="preserve">rocess </w:t>
            </w:r>
            <w:r>
              <w:rPr>
                <w:lang w:val="en-GB"/>
              </w:rPr>
              <w:t>a</w:t>
            </w:r>
            <w:r w:rsidRPr="003E57F2">
              <w:rPr>
                <w:lang w:val="en-GB"/>
              </w:rPr>
              <w:t>nalyst.</w:t>
            </w:r>
          </w:p>
        </w:tc>
        <w:tc>
          <w:tcPr>
            <w:tcW w:w="1388" w:type="dxa"/>
          </w:tcPr>
          <w:p w14:paraId="2158385E" w14:textId="4FF5DEFE" w:rsidR="00BF3FE4" w:rsidRPr="00BF3FE4" w:rsidRDefault="00BF3FE4" w:rsidP="00BF3FE4">
            <w:pPr>
              <w:rPr>
                <w:lang w:val="en-GB"/>
              </w:rPr>
            </w:pPr>
            <w:r w:rsidRPr="00BF3FE4">
              <w:rPr>
                <w:lang w:val="en-GB"/>
              </w:rPr>
              <w:t>R</w:t>
            </w:r>
            <w:r w:rsidRPr="00BF3FE4">
              <w:rPr>
                <w:vertAlign w:val="subscript"/>
                <w:lang w:val="en-GB"/>
              </w:rPr>
              <w:t xml:space="preserve">3max </w:t>
            </w:r>
            <w:r w:rsidRPr="00BF3FE4">
              <w:rPr>
                <w:lang w:val="en-GB"/>
              </w:rPr>
              <w:t xml:space="preserve">– 3 </w:t>
            </w:r>
            <w:r>
              <w:rPr>
                <w:lang w:val="en-GB"/>
              </w:rPr>
              <w:t>points</w:t>
            </w:r>
          </w:p>
        </w:tc>
        <w:tc>
          <w:tcPr>
            <w:tcW w:w="4424" w:type="dxa"/>
          </w:tcPr>
          <w:p w14:paraId="50773C86" w14:textId="0B66A1BF" w:rsidR="00BF3FE4" w:rsidRPr="00BF3FE4" w:rsidRDefault="00BF3FE4" w:rsidP="00BF3FE4">
            <w:pPr>
              <w:ind w:firstLine="340"/>
              <w:jc w:val="center"/>
              <w:rPr>
                <w:lang w:val="en-GB"/>
              </w:rPr>
            </w:pPr>
            <w:r w:rsidRPr="00BF3FE4">
              <w:rPr>
                <w:lang w:val="en-GB"/>
              </w:rPr>
              <w:t>L</w:t>
            </w:r>
            <w:r w:rsidRPr="00BF3FE4">
              <w:rPr>
                <w:vertAlign w:val="subscript"/>
                <w:lang w:val="en-GB"/>
              </w:rPr>
              <w:t>3</w:t>
            </w:r>
            <w:r w:rsidRPr="00BF3FE4">
              <w:rPr>
                <w:lang w:val="en-GB"/>
              </w:rPr>
              <w:t>= 0</w:t>
            </w:r>
            <w:r>
              <w:rPr>
                <w:lang w:val="en-GB"/>
              </w:rPr>
              <w:t>.</w:t>
            </w:r>
            <w:r w:rsidRPr="00BF3FE4">
              <w:rPr>
                <w:lang w:val="en-GB"/>
              </w:rPr>
              <w:t xml:space="preserve">30 </w:t>
            </w:r>
          </w:p>
        </w:tc>
        <w:tc>
          <w:tcPr>
            <w:tcW w:w="3046" w:type="dxa"/>
          </w:tcPr>
          <w:p w14:paraId="0959BA5F" w14:textId="77777777" w:rsidR="00BF3FE4" w:rsidRPr="00BF3FE4" w:rsidRDefault="00BF3FE4" w:rsidP="00BF3FE4">
            <w:pPr>
              <w:ind w:firstLine="340"/>
              <w:jc w:val="center"/>
              <w:rPr>
                <w:lang w:val="en-GB"/>
              </w:rPr>
            </w:pPr>
          </w:p>
        </w:tc>
      </w:tr>
      <w:tr w:rsidR="00BF3FE4" w:rsidRPr="00BF3FE4" w14:paraId="475C7E79" w14:textId="77777777" w:rsidTr="00FA1FAE">
        <w:trPr>
          <w:trHeight w:val="543"/>
        </w:trPr>
        <w:tc>
          <w:tcPr>
            <w:tcW w:w="805" w:type="dxa"/>
          </w:tcPr>
          <w:p w14:paraId="51AA5C84" w14:textId="5F762D3E" w:rsidR="00BF3FE4" w:rsidRPr="00BF3FE4" w:rsidRDefault="00BF3FE4" w:rsidP="00BF3FE4">
            <w:pPr>
              <w:rPr>
                <w:lang w:val="en-GB"/>
              </w:rPr>
            </w:pPr>
            <w:r w:rsidRPr="00BF3FE4">
              <w:rPr>
                <w:lang w:val="en-GB"/>
              </w:rPr>
              <w:t xml:space="preserve">7.2.4. </w:t>
            </w:r>
          </w:p>
        </w:tc>
        <w:tc>
          <w:tcPr>
            <w:tcW w:w="5002" w:type="dxa"/>
          </w:tcPr>
          <w:p w14:paraId="1B6B1201" w14:textId="77777777" w:rsidR="00BF3FE4" w:rsidRPr="003E57F2" w:rsidRDefault="00BF3FE4" w:rsidP="00BF3FE4">
            <w:pPr>
              <w:rPr>
                <w:b/>
                <w:lang w:val="en-GB"/>
              </w:rPr>
            </w:pPr>
            <w:r>
              <w:rPr>
                <w:b/>
                <w:lang w:val="en-GB"/>
              </w:rPr>
              <w:t>Fourth</w:t>
            </w:r>
            <w:r w:rsidRPr="003E57F2">
              <w:rPr>
                <w:b/>
                <w:lang w:val="en-GB"/>
              </w:rPr>
              <w:t xml:space="preserve"> parameter (P</w:t>
            </w:r>
            <w:r w:rsidRPr="003E57F2">
              <w:rPr>
                <w:b/>
                <w:vertAlign w:val="subscript"/>
                <w:lang w:val="en-GB"/>
              </w:rPr>
              <w:t>4</w:t>
            </w:r>
            <w:r w:rsidRPr="003E57F2">
              <w:rPr>
                <w:b/>
                <w:lang w:val="en-GB"/>
              </w:rPr>
              <w:t>):</w:t>
            </w:r>
          </w:p>
          <w:p w14:paraId="5A7F698A" w14:textId="759E7645" w:rsidR="00BF3FE4" w:rsidRPr="00BF3FE4" w:rsidRDefault="00BF3FE4" w:rsidP="00BF3FE4">
            <w:pPr>
              <w:jc w:val="both"/>
              <w:rPr>
                <w:b/>
                <w:lang w:val="en-GB"/>
              </w:rPr>
            </w:pPr>
            <w:r w:rsidRPr="003E57F2">
              <w:rPr>
                <w:lang w:val="en-GB"/>
              </w:rPr>
              <w:t xml:space="preserve">Professional experience of the </w:t>
            </w:r>
            <w:r>
              <w:rPr>
                <w:lang w:val="en-GB"/>
              </w:rPr>
              <w:t>p</w:t>
            </w:r>
            <w:r w:rsidRPr="003E57F2">
              <w:rPr>
                <w:lang w:val="en-GB"/>
              </w:rPr>
              <w:t>rogrammer.</w:t>
            </w:r>
          </w:p>
        </w:tc>
        <w:tc>
          <w:tcPr>
            <w:tcW w:w="1388" w:type="dxa"/>
          </w:tcPr>
          <w:p w14:paraId="6500C852" w14:textId="7C06EE14" w:rsidR="00BF3FE4" w:rsidRPr="00BF3FE4" w:rsidRDefault="00BF3FE4" w:rsidP="00BF3FE4">
            <w:pPr>
              <w:rPr>
                <w:lang w:val="en-GB"/>
              </w:rPr>
            </w:pPr>
            <w:r w:rsidRPr="00BF3FE4">
              <w:rPr>
                <w:lang w:val="en-GB"/>
              </w:rPr>
              <w:t>R</w:t>
            </w:r>
            <w:r w:rsidRPr="00BF3FE4">
              <w:rPr>
                <w:vertAlign w:val="subscript"/>
                <w:lang w:val="en-GB"/>
              </w:rPr>
              <w:t xml:space="preserve">4max </w:t>
            </w:r>
            <w:r w:rsidRPr="00BF3FE4">
              <w:rPr>
                <w:lang w:val="en-GB"/>
              </w:rPr>
              <w:t xml:space="preserve">– 3 </w:t>
            </w:r>
            <w:r>
              <w:rPr>
                <w:lang w:val="en-GB"/>
              </w:rPr>
              <w:t>points</w:t>
            </w:r>
          </w:p>
        </w:tc>
        <w:tc>
          <w:tcPr>
            <w:tcW w:w="4424" w:type="dxa"/>
          </w:tcPr>
          <w:p w14:paraId="6A11CEEC" w14:textId="3BC5A400" w:rsidR="00BF3FE4" w:rsidRPr="00BF3FE4" w:rsidRDefault="00BF3FE4" w:rsidP="00BF3FE4">
            <w:pPr>
              <w:ind w:firstLine="340"/>
              <w:jc w:val="center"/>
              <w:rPr>
                <w:lang w:val="en-GB"/>
              </w:rPr>
            </w:pPr>
            <w:r w:rsidRPr="00BF3FE4">
              <w:rPr>
                <w:lang w:val="en-GB"/>
              </w:rPr>
              <w:t>L</w:t>
            </w:r>
            <w:r w:rsidRPr="00BF3FE4">
              <w:rPr>
                <w:vertAlign w:val="subscript"/>
                <w:lang w:val="en-GB"/>
              </w:rPr>
              <w:t>4</w:t>
            </w:r>
            <w:r w:rsidRPr="00BF3FE4">
              <w:rPr>
                <w:lang w:val="en-GB"/>
              </w:rPr>
              <w:t>= 0</w:t>
            </w:r>
            <w:r>
              <w:rPr>
                <w:lang w:val="en-GB"/>
              </w:rPr>
              <w:t>.</w:t>
            </w:r>
            <w:r w:rsidRPr="00BF3FE4">
              <w:rPr>
                <w:lang w:val="en-GB"/>
              </w:rPr>
              <w:t xml:space="preserve">20 </w:t>
            </w:r>
          </w:p>
        </w:tc>
        <w:tc>
          <w:tcPr>
            <w:tcW w:w="3046" w:type="dxa"/>
          </w:tcPr>
          <w:p w14:paraId="483C2B78" w14:textId="77777777" w:rsidR="00BF3FE4" w:rsidRPr="00BF3FE4" w:rsidRDefault="00BF3FE4" w:rsidP="00BF3FE4">
            <w:pPr>
              <w:ind w:firstLine="340"/>
              <w:jc w:val="center"/>
              <w:rPr>
                <w:lang w:val="en-GB"/>
              </w:rPr>
            </w:pPr>
          </w:p>
        </w:tc>
      </w:tr>
    </w:tbl>
    <w:p w14:paraId="366AD9AE" w14:textId="77777777" w:rsidR="00955331" w:rsidRPr="00BF3FE4" w:rsidRDefault="00955331" w:rsidP="00955331">
      <w:pPr>
        <w:tabs>
          <w:tab w:val="left" w:pos="993"/>
        </w:tabs>
        <w:ind w:firstLine="567"/>
        <w:jc w:val="both"/>
        <w:rPr>
          <w:lang w:val="en-GB"/>
        </w:rPr>
      </w:pPr>
    </w:p>
    <w:p w14:paraId="426EBEE9" w14:textId="706D42A6" w:rsidR="00955331" w:rsidRPr="00BF3FE4" w:rsidRDefault="00BF3FE4" w:rsidP="003565E8">
      <w:pPr>
        <w:pStyle w:val="ListParagraph"/>
        <w:numPr>
          <w:ilvl w:val="0"/>
          <w:numId w:val="2"/>
        </w:numPr>
        <w:tabs>
          <w:tab w:val="left" w:pos="540"/>
          <w:tab w:val="left" w:pos="851"/>
        </w:tabs>
        <w:spacing w:before="120" w:after="120"/>
        <w:ind w:left="0" w:firstLine="58"/>
        <w:contextualSpacing w:val="0"/>
        <w:jc w:val="both"/>
        <w:rPr>
          <w:rFonts w:ascii="Times New Roman" w:hAnsi="Times New Roman"/>
          <w:color w:val="000000"/>
          <w:szCs w:val="24"/>
          <w:lang w:val="en-GB"/>
        </w:rPr>
      </w:pPr>
      <w:r w:rsidRPr="00BF3FE4">
        <w:rPr>
          <w:rFonts w:ascii="Times New Roman" w:hAnsi="Times New Roman"/>
          <w:szCs w:val="24"/>
          <w:lang w:val="en-GB"/>
        </w:rPr>
        <w:t xml:space="preserve">The overall score for the price and quality ratio </w:t>
      </w:r>
      <w:r>
        <w:rPr>
          <w:rFonts w:ascii="Times New Roman" w:hAnsi="Times New Roman"/>
          <w:szCs w:val="24"/>
          <w:lang w:val="en-GB"/>
        </w:rPr>
        <w:t xml:space="preserve">of the tender </w:t>
      </w:r>
      <w:r w:rsidRPr="00BF3FE4">
        <w:rPr>
          <w:rFonts w:ascii="Times New Roman" w:hAnsi="Times New Roman"/>
          <w:szCs w:val="24"/>
          <w:lang w:val="en-GB"/>
        </w:rPr>
        <w:t>shall be evaluated, compared and calculated in accordance with the formulas set out in Clauses 9–13</w:t>
      </w:r>
      <w:r w:rsidR="6EA15FDA" w:rsidRPr="00BF3FE4">
        <w:rPr>
          <w:rFonts w:ascii="Times New Roman" w:hAnsi="Times New Roman"/>
          <w:szCs w:val="24"/>
          <w:lang w:val="en-GB"/>
        </w:rPr>
        <w:t>.</w:t>
      </w:r>
    </w:p>
    <w:p w14:paraId="2D9EDA85" w14:textId="22D5C681" w:rsidR="00955331" w:rsidRPr="00BF3FE4" w:rsidRDefault="00BF3FE4" w:rsidP="003565E8">
      <w:pPr>
        <w:pStyle w:val="ListParagraph"/>
        <w:numPr>
          <w:ilvl w:val="0"/>
          <w:numId w:val="2"/>
        </w:numPr>
        <w:tabs>
          <w:tab w:val="left" w:pos="540"/>
          <w:tab w:val="left" w:pos="851"/>
        </w:tabs>
        <w:ind w:left="0" w:firstLine="58"/>
        <w:jc w:val="both"/>
        <w:rPr>
          <w:rFonts w:ascii="Times New Roman" w:hAnsi="Times New Roman"/>
          <w:color w:val="000000"/>
          <w:szCs w:val="24"/>
          <w:lang w:val="en-GB"/>
        </w:rPr>
      </w:pPr>
      <w:r w:rsidRPr="00BF3FE4">
        <w:rPr>
          <w:rFonts w:ascii="Times New Roman" w:hAnsi="Times New Roman"/>
          <w:szCs w:val="24"/>
          <w:lang w:val="en-GB"/>
        </w:rPr>
        <w:t>The economic advantage score (S) shall be calculated by adding the points awarded for the tender price (A) and for the professional experience criterion (B)</w:t>
      </w:r>
      <w:r w:rsidR="6EA15FDA" w:rsidRPr="00BF3FE4">
        <w:rPr>
          <w:rFonts w:ascii="Times New Roman" w:hAnsi="Times New Roman"/>
          <w:szCs w:val="24"/>
          <w:lang w:val="en-GB"/>
        </w:rPr>
        <w:t>:</w:t>
      </w:r>
    </w:p>
    <w:p w14:paraId="4231ED0B" w14:textId="77777777" w:rsidR="00955331" w:rsidRPr="00BF3FE4" w:rsidRDefault="00955331" w:rsidP="003565E8">
      <w:pPr>
        <w:pStyle w:val="ListParagraph"/>
        <w:tabs>
          <w:tab w:val="left" w:pos="540"/>
          <w:tab w:val="left" w:pos="993"/>
        </w:tabs>
        <w:ind w:left="0" w:firstLine="58"/>
        <w:jc w:val="both"/>
        <w:rPr>
          <w:rFonts w:ascii="Times New Roman" w:hAnsi="Times New Roman"/>
          <w:color w:val="000000"/>
          <w:szCs w:val="24"/>
          <w:lang w:val="en-GB"/>
        </w:rPr>
      </w:pPr>
    </w:p>
    <w:p w14:paraId="105F98D7" w14:textId="6809BB6E" w:rsidR="00955331" w:rsidRPr="00BF3FE4" w:rsidRDefault="00A62D6A" w:rsidP="003565E8">
      <w:pPr>
        <w:tabs>
          <w:tab w:val="left" w:pos="540"/>
          <w:tab w:val="left" w:pos="993"/>
        </w:tabs>
        <w:ind w:firstLine="58"/>
        <w:jc w:val="both"/>
        <w:rPr>
          <w:lang w:val="en-GB"/>
        </w:rPr>
      </w:pPr>
      <w:r w:rsidRPr="00BF3FE4">
        <w:rPr>
          <w:lang w:val="en-GB"/>
        </w:rPr>
        <w:t xml:space="preserve">           </w:t>
      </w:r>
      <w:r w:rsidR="00955331" w:rsidRPr="00BF3FE4">
        <w:rPr>
          <w:lang w:val="en-GB"/>
        </w:rPr>
        <w:t xml:space="preserve"> </w:t>
      </w:r>
      <m:oMath>
        <m:r>
          <w:rPr>
            <w:rFonts w:ascii="Cambria Math" w:eastAsia="Cambria Math" w:hAnsi="Cambria Math"/>
            <w:lang w:val="en-GB"/>
          </w:rPr>
          <m:t>S=A+B</m:t>
        </m:r>
      </m:oMath>
      <w:r w:rsidR="00955331" w:rsidRPr="00BF3FE4">
        <w:rPr>
          <w:lang w:val="en-GB"/>
        </w:rPr>
        <w:t>.</w:t>
      </w:r>
    </w:p>
    <w:p w14:paraId="3E771B6A" w14:textId="77777777" w:rsidR="00955331" w:rsidRPr="00BF3FE4" w:rsidRDefault="00955331" w:rsidP="003565E8">
      <w:pPr>
        <w:tabs>
          <w:tab w:val="left" w:pos="540"/>
          <w:tab w:val="left" w:pos="993"/>
        </w:tabs>
        <w:ind w:firstLine="58"/>
        <w:jc w:val="both"/>
        <w:rPr>
          <w:lang w:val="en-GB"/>
        </w:rPr>
      </w:pPr>
    </w:p>
    <w:p w14:paraId="53822EEF" w14:textId="6A332F1E" w:rsidR="00471A94" w:rsidRPr="00BF3FE4" w:rsidRDefault="00BF3FE4" w:rsidP="00471A94">
      <w:pPr>
        <w:pStyle w:val="ListParagraph"/>
        <w:numPr>
          <w:ilvl w:val="0"/>
          <w:numId w:val="2"/>
        </w:numPr>
        <w:tabs>
          <w:tab w:val="left" w:pos="540"/>
          <w:tab w:val="left" w:pos="993"/>
        </w:tabs>
        <w:ind w:left="0" w:firstLine="58"/>
        <w:jc w:val="both"/>
        <w:rPr>
          <w:lang w:val="en-GB"/>
        </w:rPr>
      </w:pPr>
      <w:r w:rsidRPr="00BF3FE4">
        <w:rPr>
          <w:rFonts w:ascii="Times New Roman" w:hAnsi="Times New Roman"/>
          <w:szCs w:val="24"/>
          <w:lang w:val="en-GB"/>
        </w:rPr>
        <w:t>The points for the tender price (A) shall be calculated as follows</w:t>
      </w:r>
      <w:r w:rsidR="00715E93" w:rsidRPr="00BF3FE4">
        <w:rPr>
          <w:rFonts w:ascii="Times New Roman" w:hAnsi="Times New Roman"/>
          <w:szCs w:val="24"/>
          <w:lang w:val="en-GB"/>
        </w:rPr>
        <w:t>:</w:t>
      </w:r>
      <w:r w:rsidR="00955331" w:rsidRPr="00BF3FE4">
        <w:rPr>
          <w:rFonts w:ascii="Times New Roman" w:hAnsi="Times New Roman"/>
          <w:szCs w:val="24"/>
          <w:lang w:val="en-GB"/>
        </w:rPr>
        <w:t xml:space="preserve"> </w:t>
      </w:r>
      <w:r w:rsidRPr="00CB6D0A">
        <w:rPr>
          <w:lang/>
        </w:rPr>
        <w:t>the ratio of the lowest evaluated tender price</w:t>
      </w:r>
      <w:r w:rsidRPr="00BF3FE4">
        <w:rPr>
          <w:lang w:val="en-GB"/>
        </w:rPr>
        <w:t xml:space="preserve"> </w:t>
      </w:r>
      <w:r w:rsidR="00471A94" w:rsidRPr="00BF3FE4">
        <w:rPr>
          <w:lang w:val="en-GB"/>
        </w:rPr>
        <w:t>(</w:t>
      </w:r>
      <m:oMath>
        <m:sSub>
          <m:sSubPr>
            <m:ctrlPr>
              <w:rPr>
                <w:rFonts w:ascii="Cambria Math" w:eastAsia="Cambria Math" w:hAnsi="Cambria Math"/>
                <w:szCs w:val="24"/>
                <w:lang w:val="en-GB"/>
              </w:rPr>
            </m:ctrlPr>
          </m:sSubPr>
          <m:e>
            <m:r>
              <w:rPr>
                <w:rFonts w:ascii="Cambria Math" w:eastAsia="Cambria Math" w:hAnsi="Cambria Math"/>
                <w:szCs w:val="24"/>
                <w:lang w:val="en-GB"/>
              </w:rPr>
              <m:t>A</m:t>
            </m:r>
          </m:e>
          <m:sub>
            <m:r>
              <w:rPr>
                <w:rFonts w:ascii="Cambria Math" w:eastAsia="Cambria Math" w:hAnsi="Cambria Math"/>
                <w:szCs w:val="24"/>
                <w:lang w:val="en-GB"/>
              </w:rPr>
              <m:t>m</m:t>
            </m:r>
            <m:r>
              <w:rPr>
                <w:rFonts w:ascii="Cambria Math" w:eastAsia="Cambria Math" w:hAnsi="Cambria Math"/>
                <w:lang w:val="en-GB"/>
              </w:rPr>
              <m:t>in</m:t>
            </m:r>
          </m:sub>
        </m:sSub>
      </m:oMath>
      <w:r w:rsidR="00471A94" w:rsidRPr="00BF3FE4">
        <w:rPr>
          <w:lang w:val="en-GB"/>
        </w:rPr>
        <w:t xml:space="preserve">) </w:t>
      </w:r>
      <w:r w:rsidRPr="00CB6D0A">
        <w:rPr>
          <w:lang/>
        </w:rPr>
        <w:t xml:space="preserve">to the evaluated tender price </w:t>
      </w:r>
      <w:r w:rsidR="00471A94" w:rsidRPr="00BF3FE4">
        <w:rPr>
          <w:lang w:val="en-GB"/>
        </w:rPr>
        <w:t>(</w:t>
      </w:r>
      <m:oMath>
        <m:sSub>
          <m:sSubPr>
            <m:ctrlPr>
              <w:rPr>
                <w:rFonts w:ascii="Cambria Math" w:eastAsia="Cambria Math" w:hAnsi="Cambria Math"/>
                <w:szCs w:val="24"/>
                <w:lang w:val="en-GB"/>
              </w:rPr>
            </m:ctrlPr>
          </m:sSubPr>
          <m:e>
            <m:r>
              <w:rPr>
                <w:rFonts w:ascii="Cambria Math" w:eastAsia="Cambria Math" w:hAnsi="Cambria Math"/>
                <w:szCs w:val="24"/>
                <w:lang w:val="en-GB"/>
              </w:rPr>
              <m:t>A</m:t>
            </m:r>
          </m:e>
          <m:sub>
            <m:r>
              <w:rPr>
                <w:rFonts w:ascii="Cambria Math" w:eastAsia="Cambria Math" w:hAnsi="Cambria Math"/>
                <w:szCs w:val="24"/>
                <w:lang w:val="en-GB"/>
              </w:rPr>
              <m:t>p</m:t>
            </m:r>
          </m:sub>
        </m:sSub>
      </m:oMath>
      <w:r w:rsidR="00471A94" w:rsidRPr="00BF3FE4">
        <w:rPr>
          <w:lang w:val="en-GB"/>
        </w:rPr>
        <w:t xml:space="preserve">) </w:t>
      </w:r>
      <w:r>
        <w:rPr>
          <w:lang w:val="en-GB"/>
        </w:rPr>
        <w:t xml:space="preserve">is multiplied </w:t>
      </w:r>
      <w:r w:rsidRPr="00BF3FE4">
        <w:rPr>
          <w:lang w:val="en-GB"/>
        </w:rPr>
        <w:t>by the relative weight</w:t>
      </w:r>
      <w:r>
        <w:rPr>
          <w:lang w:val="en-GB"/>
        </w:rPr>
        <w:t>ing</w:t>
      </w:r>
      <w:r w:rsidRPr="00BF3FE4">
        <w:rPr>
          <w:lang w:val="en-GB"/>
        </w:rPr>
        <w:t xml:space="preserve"> of the price criterion</w:t>
      </w:r>
      <w:r w:rsidR="00471A94" w:rsidRPr="00BF3FE4">
        <w:rPr>
          <w:lang w:val="en-GB"/>
        </w:rPr>
        <w:t xml:space="preserve"> (X), </w:t>
      </w:r>
      <w:r w:rsidRPr="00CB6D0A">
        <w:rPr>
          <w:lang/>
        </w:rPr>
        <w:t>in accordance with the following formula</w:t>
      </w:r>
      <w:r w:rsidR="00471A94" w:rsidRPr="00BF3FE4">
        <w:rPr>
          <w:lang w:val="en-GB"/>
        </w:rPr>
        <w:t>:</w:t>
      </w:r>
    </w:p>
    <w:p w14:paraId="0A9E2F6A" w14:textId="77777777" w:rsidR="00955331" w:rsidRPr="00BF3FE4" w:rsidRDefault="00955331" w:rsidP="003565E8">
      <w:pPr>
        <w:tabs>
          <w:tab w:val="left" w:pos="540"/>
          <w:tab w:val="left" w:pos="993"/>
        </w:tabs>
        <w:ind w:firstLine="58"/>
        <w:jc w:val="both"/>
        <w:rPr>
          <w:lang w:val="en-GB"/>
        </w:rPr>
      </w:pPr>
    </w:p>
    <w:p w14:paraId="718D9B1E" w14:textId="6CCEAC50" w:rsidR="00955331" w:rsidRPr="00BF3FE4" w:rsidRDefault="0061474B" w:rsidP="003565E8">
      <w:pPr>
        <w:tabs>
          <w:tab w:val="left" w:pos="540"/>
          <w:tab w:val="left" w:pos="993"/>
        </w:tabs>
        <w:ind w:firstLine="58"/>
        <w:jc w:val="both"/>
        <w:rPr>
          <w:lang w:val="en-GB"/>
        </w:rPr>
      </w:pPr>
      <w:r w:rsidRPr="00BF3FE4">
        <w:rPr>
          <w:lang w:val="en-GB"/>
        </w:rPr>
        <w:t xml:space="preserve"> </w:t>
      </w:r>
      <m:oMath>
        <m:r>
          <w:rPr>
            <w:rFonts w:ascii="Cambria Math" w:eastAsia="Cambria Math" w:hAnsi="Cambria Math"/>
            <w:lang w:val="en-GB"/>
          </w:rPr>
          <m:t>A=</m:t>
        </m:r>
        <m:f>
          <m:fPr>
            <m:ctrlPr>
              <w:rPr>
                <w:rFonts w:ascii="Cambria Math" w:eastAsia="Cambria Math" w:hAnsi="Cambria Math"/>
                <w:lang w:val="en-GB"/>
              </w:rPr>
            </m:ctrlPr>
          </m:fPr>
          <m:num>
            <m:sSub>
              <m:sSubPr>
                <m:ctrlPr>
                  <w:rPr>
                    <w:rFonts w:ascii="Cambria Math" w:eastAsia="Cambria Math" w:hAnsi="Cambria Math"/>
                    <w:lang w:val="en-GB"/>
                  </w:rPr>
                </m:ctrlPr>
              </m:sSubPr>
              <m:e>
                <m:r>
                  <w:rPr>
                    <w:rFonts w:ascii="Cambria Math" w:eastAsia="Cambria Math" w:hAnsi="Cambria Math"/>
                    <w:lang w:val="en-GB"/>
                  </w:rPr>
                  <m:t>A</m:t>
                </m:r>
              </m:e>
              <m:sub>
                <m:r>
                  <w:rPr>
                    <w:rFonts w:ascii="Cambria Math" w:eastAsia="Cambria Math" w:hAnsi="Cambria Math"/>
                    <w:lang w:val="en-GB"/>
                  </w:rPr>
                  <m:t>min</m:t>
                </m:r>
              </m:sub>
            </m:sSub>
          </m:num>
          <m:den>
            <m:r>
              <w:rPr>
                <w:rFonts w:ascii="Cambria Math" w:eastAsia="Cambria Math" w:hAnsi="Cambria Math"/>
                <w:lang w:val="en-GB"/>
              </w:rPr>
              <m:t xml:space="preserve"> </m:t>
            </m:r>
            <m:sSub>
              <m:sSubPr>
                <m:ctrlPr>
                  <w:rPr>
                    <w:rFonts w:ascii="Cambria Math" w:eastAsia="Cambria Math" w:hAnsi="Cambria Math"/>
                    <w:lang w:val="en-GB"/>
                  </w:rPr>
                </m:ctrlPr>
              </m:sSubPr>
              <m:e>
                <m:r>
                  <w:rPr>
                    <w:rFonts w:ascii="Cambria Math" w:eastAsia="Cambria Math" w:hAnsi="Cambria Math"/>
                    <w:lang w:val="en-GB"/>
                  </w:rPr>
                  <m:t>A</m:t>
                </m:r>
              </m:e>
              <m:sub>
                <m:r>
                  <w:rPr>
                    <w:rFonts w:ascii="Cambria Math" w:eastAsia="Cambria Math" w:hAnsi="Cambria Math"/>
                    <w:lang w:val="en-GB"/>
                  </w:rPr>
                  <m:t>p</m:t>
                </m:r>
              </m:sub>
            </m:sSub>
          </m:den>
        </m:f>
        <m:r>
          <w:rPr>
            <w:rFonts w:ascii="Cambria Math" w:eastAsia="Cambria Math" w:hAnsi="Cambria Math"/>
            <w:lang w:val="en-GB"/>
          </w:rPr>
          <m:t>⋅X</m:t>
        </m:r>
      </m:oMath>
      <w:r w:rsidR="00DC1A67" w:rsidRPr="00BF3FE4">
        <w:rPr>
          <w:lang w:val="en-GB"/>
        </w:rPr>
        <w:t>,</w:t>
      </w:r>
    </w:p>
    <w:p w14:paraId="6084D524" w14:textId="498FF7F0" w:rsidR="00955331" w:rsidRPr="00BF3FE4" w:rsidRDefault="00BF3FE4" w:rsidP="003565E8">
      <w:pPr>
        <w:tabs>
          <w:tab w:val="left" w:pos="540"/>
          <w:tab w:val="left" w:pos="993"/>
        </w:tabs>
        <w:ind w:firstLine="58"/>
        <w:jc w:val="both"/>
        <w:rPr>
          <w:lang w:val="en-GB"/>
        </w:rPr>
      </w:pPr>
      <w:r>
        <w:rPr>
          <w:lang w:val="en-GB"/>
        </w:rPr>
        <w:t>where:</w:t>
      </w:r>
    </w:p>
    <w:p w14:paraId="4DCF6FD8" w14:textId="5314FF36" w:rsidR="001D086C" w:rsidRPr="00BF3FE4" w:rsidRDefault="00000000" w:rsidP="001D086C">
      <w:pPr>
        <w:spacing w:line="300" w:lineRule="atLeast"/>
        <w:rPr>
          <w:lang w:val="en-GB"/>
        </w:rPr>
      </w:pPr>
      <m:oMath>
        <m:sSub>
          <m:sSubPr>
            <m:ctrlPr>
              <w:rPr>
                <w:rFonts w:ascii="Cambria Math" w:eastAsia="Cambria Math" w:hAnsi="Cambria Math"/>
                <w:lang w:val="en-GB"/>
              </w:rPr>
            </m:ctrlPr>
          </m:sSubPr>
          <m:e>
            <m:r>
              <w:rPr>
                <w:rFonts w:ascii="Cambria Math" w:eastAsia="Cambria Math" w:hAnsi="Cambria Math"/>
                <w:lang w:val="en-GB"/>
              </w:rPr>
              <m:t>A</m:t>
            </m:r>
          </m:e>
          <m:sub>
            <m:r>
              <w:rPr>
                <w:rFonts w:ascii="Cambria Math" w:eastAsia="Cambria Math" w:hAnsi="Cambria Math"/>
                <w:lang w:val="en-GB"/>
              </w:rPr>
              <m:t>min</m:t>
            </m:r>
          </m:sub>
        </m:sSub>
      </m:oMath>
      <w:r w:rsidR="00C27CD4" w:rsidRPr="00BF3FE4">
        <w:rPr>
          <w:lang w:val="en-GB"/>
        </w:rPr>
        <w:t xml:space="preserve"> </w:t>
      </w:r>
      <w:r w:rsidR="00BF3FE4" w:rsidRPr="00BF3FE4">
        <w:rPr>
          <w:lang w:val="en-GB"/>
        </w:rPr>
        <w:t>–</w:t>
      </w:r>
      <w:r w:rsidR="00C27CD4" w:rsidRPr="00BF3FE4">
        <w:rPr>
          <w:lang w:val="en-GB"/>
        </w:rPr>
        <w:t xml:space="preserve"> </w:t>
      </w:r>
      <w:r w:rsidR="00BF3FE4" w:rsidRPr="00BF3FE4">
        <w:rPr>
          <w:lang w:val="en-GB"/>
        </w:rPr>
        <w:t xml:space="preserve">the lowest evaluated tender price offered, </w:t>
      </w:r>
      <w:r w:rsidR="00BF3FE4">
        <w:rPr>
          <w:lang w:val="en-GB"/>
        </w:rPr>
        <w:t>EUR</w:t>
      </w:r>
      <w:r w:rsidR="00BF3FE4" w:rsidRPr="00BF3FE4">
        <w:rPr>
          <w:lang w:val="en-GB"/>
        </w:rPr>
        <w:t>, incl. VAT</w:t>
      </w:r>
      <w:r w:rsidR="002E51D0" w:rsidRPr="00BF3FE4">
        <w:rPr>
          <w:lang w:val="en-GB"/>
        </w:rPr>
        <w:t>,</w:t>
      </w:r>
    </w:p>
    <w:p w14:paraId="2AABD92A" w14:textId="2A3E5BF3" w:rsidR="004A4F5A" w:rsidRPr="00BF3FE4" w:rsidRDefault="00000000" w:rsidP="004A4F5A">
      <w:pPr>
        <w:spacing w:line="300" w:lineRule="atLeast"/>
        <w:rPr>
          <w:lang w:val="en-GB"/>
        </w:rPr>
      </w:pPr>
      <m:oMath>
        <m:sSub>
          <m:sSubPr>
            <m:ctrlPr>
              <w:rPr>
                <w:rFonts w:ascii="Cambria Math" w:eastAsia="Cambria Math" w:hAnsi="Cambria Math"/>
                <w:lang w:val="en-GB"/>
              </w:rPr>
            </m:ctrlPr>
          </m:sSubPr>
          <m:e>
            <m:r>
              <w:rPr>
                <w:rFonts w:ascii="Cambria Math" w:eastAsia="Cambria Math" w:hAnsi="Cambria Math"/>
                <w:lang w:val="en-GB"/>
              </w:rPr>
              <m:t>A</m:t>
            </m:r>
          </m:e>
          <m:sub>
            <m:r>
              <w:rPr>
                <w:rFonts w:ascii="Cambria Math" w:eastAsia="Cambria Math" w:hAnsi="Cambria Math"/>
                <w:lang w:val="en-GB"/>
              </w:rPr>
              <m:t>p</m:t>
            </m:r>
          </m:sub>
        </m:sSub>
      </m:oMath>
      <w:r w:rsidR="006D5C4E" w:rsidRPr="00BF3FE4">
        <w:rPr>
          <w:rFonts w:ascii="Segoe UI" w:hAnsi="Segoe UI" w:cs="Segoe UI"/>
          <w:lang w:val="en-GB"/>
        </w:rPr>
        <w:t xml:space="preserve"> </w:t>
      </w:r>
      <w:r w:rsidR="00BF3FE4" w:rsidRPr="00BF3FE4">
        <w:rPr>
          <w:lang w:val="en-GB"/>
        </w:rPr>
        <w:t>–</w:t>
      </w:r>
      <w:r w:rsidR="006D5C4E" w:rsidRPr="00BF3FE4">
        <w:rPr>
          <w:rFonts w:ascii="Segoe UI" w:hAnsi="Segoe UI" w:cs="Segoe UI"/>
          <w:lang w:val="en-GB"/>
        </w:rPr>
        <w:t xml:space="preserve"> </w:t>
      </w:r>
      <w:r w:rsidR="00BF3FE4" w:rsidRPr="00CB6D0A">
        <w:rPr>
          <w:lang/>
        </w:rPr>
        <w:t xml:space="preserve">the evaluated tender price, </w:t>
      </w:r>
      <w:r w:rsidR="00BF3FE4">
        <w:rPr>
          <w:lang/>
        </w:rPr>
        <w:t>EUR</w:t>
      </w:r>
      <w:r w:rsidR="00BF3FE4" w:rsidRPr="00CB6D0A">
        <w:rPr>
          <w:lang/>
        </w:rPr>
        <w:t>, incl. VAT</w:t>
      </w:r>
      <w:r w:rsidR="002E51D0" w:rsidRPr="00BF3FE4">
        <w:rPr>
          <w:lang w:val="en-GB"/>
        </w:rPr>
        <w:t>,</w:t>
      </w:r>
    </w:p>
    <w:p w14:paraId="7B7E11A3" w14:textId="7B219F62" w:rsidR="004A4F5A" w:rsidRPr="00BF3FE4" w:rsidRDefault="004A4F5A" w:rsidP="353B0F10">
      <w:pPr>
        <w:spacing w:line="300" w:lineRule="atLeast"/>
        <w:rPr>
          <w:lang w:val="en-GB"/>
        </w:rPr>
      </w:pPr>
      <w:r w:rsidRPr="00BF3FE4">
        <w:rPr>
          <w:lang w:val="en-GB"/>
        </w:rPr>
        <w:t xml:space="preserve">X </w:t>
      </w:r>
      <w:r w:rsidR="00BF3FE4" w:rsidRPr="00BF3FE4">
        <w:rPr>
          <w:lang w:val="en-GB"/>
        </w:rPr>
        <w:t>–</w:t>
      </w:r>
      <w:r w:rsidRPr="00BF3FE4">
        <w:rPr>
          <w:lang w:val="en-GB"/>
        </w:rPr>
        <w:t xml:space="preserve"> </w:t>
      </w:r>
      <w:r w:rsidR="00BF3FE4" w:rsidRPr="00CB6D0A">
        <w:rPr>
          <w:lang/>
        </w:rPr>
        <w:t>the relative weighting of the ‘Price’ criterion in the economic advantage assessment</w:t>
      </w:r>
      <w:r w:rsidR="00BF3FE4" w:rsidRPr="00BF3FE4">
        <w:rPr>
          <w:lang w:val="en-GB"/>
        </w:rPr>
        <w:t xml:space="preserve"> </w:t>
      </w:r>
      <w:r w:rsidR="470850F1" w:rsidRPr="00BF3FE4">
        <w:rPr>
          <w:lang w:val="en-GB"/>
        </w:rPr>
        <w:t>(50)</w:t>
      </w:r>
      <w:r w:rsidR="184B63BE" w:rsidRPr="00BF3FE4">
        <w:rPr>
          <w:lang w:val="en-GB"/>
        </w:rPr>
        <w:t xml:space="preserve">. </w:t>
      </w:r>
    </w:p>
    <w:p w14:paraId="340D841A" w14:textId="77777777" w:rsidR="00955331" w:rsidRPr="00BF3FE4" w:rsidRDefault="00955331" w:rsidP="00BF3FE4">
      <w:pPr>
        <w:tabs>
          <w:tab w:val="left" w:pos="540"/>
          <w:tab w:val="left" w:pos="993"/>
        </w:tabs>
        <w:jc w:val="both"/>
        <w:rPr>
          <w:color w:val="000000"/>
          <w:lang w:val="en-GB"/>
        </w:rPr>
      </w:pPr>
    </w:p>
    <w:p w14:paraId="3E90C2B8" w14:textId="62F415C6" w:rsidR="004963A0" w:rsidRPr="00BF3FE4" w:rsidRDefault="00D110A9" w:rsidP="004963A0">
      <w:pPr>
        <w:pStyle w:val="ListParagraph"/>
        <w:tabs>
          <w:tab w:val="left" w:pos="540"/>
          <w:tab w:val="left" w:pos="993"/>
        </w:tabs>
        <w:ind w:left="0"/>
        <w:jc w:val="both"/>
        <w:rPr>
          <w:lang w:val="en-GB"/>
        </w:rPr>
      </w:pPr>
      <w:r w:rsidRPr="00BF3FE4">
        <w:rPr>
          <w:lang w:val="en-GB"/>
        </w:rPr>
        <w:lastRenderedPageBreak/>
        <w:t xml:space="preserve">11. </w:t>
      </w:r>
      <w:r w:rsidR="00BF3FE4" w:rsidRPr="00BF3FE4">
        <w:rPr>
          <w:lang w:val="en-GB"/>
        </w:rPr>
        <w:t xml:space="preserve">The points for the criterion ‘Professional experience of the team of specialists’ (B) shall be calculated as follows: the points for the criterion parameters </w:t>
      </w:r>
      <w:r w:rsidR="004963A0" w:rsidRPr="00BF3FE4">
        <w:rPr>
          <w:lang w:val="en-GB"/>
        </w:rPr>
        <w:t>(</w:t>
      </w:r>
      <m:oMath>
        <m:sSub>
          <m:sSubPr>
            <m:ctrlPr>
              <w:rPr>
                <w:rFonts w:ascii="Cambria Math" w:eastAsia="Cambria Math" w:hAnsi="Cambria Math"/>
                <w:szCs w:val="24"/>
                <w:lang w:val="en-GB"/>
              </w:rPr>
            </m:ctrlPr>
          </m:sSubPr>
          <m:e>
            <m:r>
              <w:rPr>
                <w:rFonts w:ascii="Cambria Math" w:eastAsia="Cambria Math" w:hAnsi="Cambria Math"/>
                <w:szCs w:val="24"/>
                <w:lang w:val="en-GB"/>
              </w:rPr>
              <m:t>P</m:t>
            </m:r>
          </m:e>
          <m:sub>
            <m:r>
              <w:rPr>
                <w:rFonts w:ascii="Cambria Math" w:eastAsia="Cambria Math" w:hAnsi="Cambria Math"/>
                <w:szCs w:val="24"/>
                <w:lang w:val="en-GB"/>
              </w:rPr>
              <m:t>1</m:t>
            </m:r>
            <m:ctrlPr>
              <w:rPr>
                <w:rFonts w:ascii="Cambria Math" w:eastAsia="Cambria Math" w:hAnsi="Cambria Math"/>
                <w:lang w:val="en-GB"/>
              </w:rPr>
            </m:ctrlPr>
          </m:sub>
        </m:sSub>
      </m:oMath>
      <w:r w:rsidR="004963A0" w:rsidRPr="00BF3FE4">
        <w:rPr>
          <w:lang w:val="en-GB"/>
        </w:rPr>
        <w:t>–</w:t>
      </w:r>
      <m:oMath>
        <m:sSub>
          <m:sSubPr>
            <m:ctrlPr>
              <w:rPr>
                <w:rFonts w:ascii="Cambria Math" w:eastAsia="Cambria Math" w:hAnsi="Cambria Math"/>
                <w:szCs w:val="24"/>
                <w:lang w:val="en-GB"/>
              </w:rPr>
            </m:ctrlPr>
          </m:sSubPr>
          <m:e>
            <m:r>
              <w:rPr>
                <w:rFonts w:ascii="Cambria Math" w:eastAsia="Cambria Math" w:hAnsi="Cambria Math"/>
                <w:szCs w:val="24"/>
                <w:lang w:val="en-GB"/>
              </w:rPr>
              <m:t>P</m:t>
            </m:r>
          </m:e>
          <m:sub>
            <m:r>
              <w:rPr>
                <w:rFonts w:ascii="Cambria Math" w:eastAsia="Cambria Math" w:hAnsi="Cambria Math"/>
                <w:szCs w:val="24"/>
                <w:lang w:val="en-GB"/>
              </w:rPr>
              <m:t>4</m:t>
            </m:r>
            <m:ctrlPr>
              <w:rPr>
                <w:rFonts w:ascii="Cambria Math" w:eastAsia="Cambria Math" w:hAnsi="Cambria Math"/>
                <w:lang w:val="en-GB"/>
              </w:rPr>
            </m:ctrlPr>
          </m:sub>
        </m:sSub>
      </m:oMath>
      <w:r w:rsidR="004963A0" w:rsidRPr="00BF3FE4">
        <w:rPr>
          <w:lang w:val="en-GB"/>
        </w:rPr>
        <w:t xml:space="preserve">) </w:t>
      </w:r>
      <w:r w:rsidR="00BF3FE4" w:rsidRPr="00BF3FE4">
        <w:rPr>
          <w:lang w:val="en-GB"/>
        </w:rPr>
        <w:t xml:space="preserve">are added together and the resulting sum is multiplied by the relative weighting of the criterion </w:t>
      </w:r>
      <w:r w:rsidR="004963A0" w:rsidRPr="00BF3FE4">
        <w:rPr>
          <w:lang w:val="en-GB"/>
        </w:rPr>
        <w:t xml:space="preserve">(Y), </w:t>
      </w:r>
      <w:r w:rsidR="00BF3FE4" w:rsidRPr="00CB6D0A">
        <w:rPr>
          <w:lang/>
        </w:rPr>
        <w:t>in accordance with the following formula</w:t>
      </w:r>
      <w:r w:rsidR="00DC1A67" w:rsidRPr="00BF3FE4">
        <w:rPr>
          <w:lang w:val="en-GB"/>
        </w:rPr>
        <w:t>:</w:t>
      </w:r>
    </w:p>
    <w:p w14:paraId="2E17DB5A" w14:textId="77777777" w:rsidR="00C93875" w:rsidRPr="00BF3FE4" w:rsidRDefault="00C93875" w:rsidP="00DA1CDE">
      <w:pPr>
        <w:pStyle w:val="ListParagraph"/>
        <w:tabs>
          <w:tab w:val="left" w:pos="540"/>
          <w:tab w:val="left" w:pos="993"/>
        </w:tabs>
        <w:ind w:left="0"/>
        <w:jc w:val="both"/>
        <w:rPr>
          <w:lang w:val="en-GB"/>
        </w:rPr>
      </w:pPr>
    </w:p>
    <w:p w14:paraId="528ADA78" w14:textId="7B3BBDCA" w:rsidR="004963A0" w:rsidRPr="00BF3FE4" w:rsidRDefault="004963A0" w:rsidP="00F91F00">
      <w:pPr>
        <w:pStyle w:val="ListParagraph"/>
        <w:tabs>
          <w:tab w:val="left" w:pos="540"/>
          <w:tab w:val="left" w:pos="993"/>
        </w:tabs>
        <w:ind w:left="270"/>
        <w:jc w:val="both"/>
        <w:rPr>
          <w:lang w:val="en-GB"/>
        </w:rPr>
      </w:pPr>
      <w:r w:rsidRPr="00BF3FE4">
        <w:rPr>
          <w:lang w:val="en-GB"/>
        </w:rPr>
        <w:t>B = Y × (</w:t>
      </w:r>
      <m:oMath>
        <m:sSub>
          <m:sSubPr>
            <m:ctrlPr>
              <w:rPr>
                <w:rFonts w:ascii="Cambria Math" w:eastAsia="Cambria Math" w:hAnsi="Cambria Math"/>
                <w:szCs w:val="24"/>
                <w:lang w:val="en-GB"/>
              </w:rPr>
            </m:ctrlPr>
          </m:sSubPr>
          <m:e>
            <m:r>
              <w:rPr>
                <w:rFonts w:ascii="Cambria Math" w:eastAsia="Cambria Math" w:hAnsi="Cambria Math"/>
                <w:szCs w:val="24"/>
                <w:lang w:val="en-GB"/>
              </w:rPr>
              <m:t>P</m:t>
            </m:r>
          </m:e>
          <m:sub>
            <m:r>
              <w:rPr>
                <w:rFonts w:ascii="Cambria Math" w:eastAsia="Cambria Math" w:hAnsi="Cambria Math"/>
                <w:szCs w:val="24"/>
                <w:lang w:val="en-GB"/>
              </w:rPr>
              <m:t>1</m:t>
            </m:r>
            <m:ctrlPr>
              <w:rPr>
                <w:rFonts w:ascii="Cambria Math" w:eastAsia="Cambria Math" w:hAnsi="Cambria Math"/>
                <w:lang w:val="en-GB"/>
              </w:rPr>
            </m:ctrlPr>
          </m:sub>
        </m:sSub>
      </m:oMath>
      <w:r w:rsidRPr="00BF3FE4">
        <w:rPr>
          <w:lang w:val="en-GB"/>
        </w:rPr>
        <w:t xml:space="preserve"> + </w:t>
      </w:r>
      <m:oMath>
        <m:sSub>
          <m:sSubPr>
            <m:ctrlPr>
              <w:rPr>
                <w:rFonts w:ascii="Cambria Math" w:eastAsia="Cambria Math" w:hAnsi="Cambria Math"/>
                <w:szCs w:val="24"/>
                <w:lang w:val="en-GB"/>
              </w:rPr>
            </m:ctrlPr>
          </m:sSubPr>
          <m:e>
            <m:r>
              <w:rPr>
                <w:rFonts w:ascii="Cambria Math" w:eastAsia="Cambria Math" w:hAnsi="Cambria Math"/>
                <w:szCs w:val="24"/>
                <w:lang w:val="en-GB"/>
              </w:rPr>
              <m:t>P</m:t>
            </m:r>
          </m:e>
          <m:sub>
            <m:r>
              <w:rPr>
                <w:rFonts w:ascii="Cambria Math" w:eastAsia="Cambria Math" w:hAnsi="Cambria Math"/>
                <w:szCs w:val="24"/>
                <w:lang w:val="en-GB"/>
              </w:rPr>
              <m:t>2</m:t>
            </m:r>
            <m:ctrlPr>
              <w:rPr>
                <w:rFonts w:ascii="Cambria Math" w:eastAsia="Cambria Math" w:hAnsi="Cambria Math"/>
                <w:lang w:val="en-GB"/>
              </w:rPr>
            </m:ctrlPr>
          </m:sub>
        </m:sSub>
      </m:oMath>
      <w:r w:rsidRPr="00BF3FE4">
        <w:rPr>
          <w:lang w:val="en-GB"/>
        </w:rPr>
        <w:t xml:space="preserve"> + </w:t>
      </w:r>
      <m:oMath>
        <m:sSub>
          <m:sSubPr>
            <m:ctrlPr>
              <w:rPr>
                <w:rFonts w:ascii="Cambria Math" w:eastAsia="Cambria Math" w:hAnsi="Cambria Math"/>
                <w:szCs w:val="24"/>
                <w:lang w:val="en-GB"/>
              </w:rPr>
            </m:ctrlPr>
          </m:sSubPr>
          <m:e>
            <m:r>
              <w:rPr>
                <w:rFonts w:ascii="Cambria Math" w:eastAsia="Cambria Math" w:hAnsi="Cambria Math"/>
                <w:szCs w:val="24"/>
                <w:lang w:val="en-GB"/>
              </w:rPr>
              <m:t>P</m:t>
            </m:r>
          </m:e>
          <m:sub>
            <m:r>
              <w:rPr>
                <w:rFonts w:ascii="Cambria Math" w:eastAsia="Cambria Math" w:hAnsi="Cambria Math"/>
                <w:szCs w:val="24"/>
                <w:lang w:val="en-GB"/>
              </w:rPr>
              <m:t>3</m:t>
            </m:r>
            <m:ctrlPr>
              <w:rPr>
                <w:rFonts w:ascii="Cambria Math" w:eastAsia="Cambria Math" w:hAnsi="Cambria Math"/>
                <w:lang w:val="en-GB"/>
              </w:rPr>
            </m:ctrlPr>
          </m:sub>
        </m:sSub>
      </m:oMath>
      <w:r w:rsidRPr="00BF3FE4">
        <w:rPr>
          <w:lang w:val="en-GB"/>
        </w:rPr>
        <w:t xml:space="preserve"> + </w:t>
      </w:r>
      <m:oMath>
        <m:sSub>
          <m:sSubPr>
            <m:ctrlPr>
              <w:rPr>
                <w:rFonts w:ascii="Cambria Math" w:eastAsia="Cambria Math" w:hAnsi="Cambria Math"/>
                <w:szCs w:val="24"/>
                <w:lang w:val="en-GB"/>
              </w:rPr>
            </m:ctrlPr>
          </m:sSubPr>
          <m:e>
            <m:r>
              <w:rPr>
                <w:rFonts w:ascii="Cambria Math" w:eastAsia="Cambria Math" w:hAnsi="Cambria Math"/>
                <w:szCs w:val="24"/>
                <w:lang w:val="en-GB"/>
              </w:rPr>
              <m:t>P</m:t>
            </m:r>
          </m:e>
          <m:sub>
            <m:r>
              <w:rPr>
                <w:rFonts w:ascii="Cambria Math" w:eastAsia="Cambria Math" w:hAnsi="Cambria Math"/>
                <w:szCs w:val="24"/>
                <w:lang w:val="en-GB"/>
              </w:rPr>
              <m:t>4</m:t>
            </m:r>
            <m:ctrlPr>
              <w:rPr>
                <w:rFonts w:ascii="Cambria Math" w:eastAsia="Cambria Math" w:hAnsi="Cambria Math"/>
                <w:lang w:val="en-GB"/>
              </w:rPr>
            </m:ctrlPr>
          </m:sub>
        </m:sSub>
      </m:oMath>
      <w:r w:rsidRPr="00BF3FE4">
        <w:rPr>
          <w:lang w:val="en-GB"/>
        </w:rPr>
        <w:t>),</w:t>
      </w:r>
    </w:p>
    <w:p w14:paraId="68CB9016" w14:textId="77777777" w:rsidR="00BF3FE4" w:rsidRDefault="00BF3FE4" w:rsidP="00DA1CDE">
      <w:pPr>
        <w:tabs>
          <w:tab w:val="left" w:pos="540"/>
          <w:tab w:val="left" w:pos="993"/>
        </w:tabs>
        <w:jc w:val="both"/>
        <w:rPr>
          <w:lang w:val="en-GB"/>
        </w:rPr>
      </w:pPr>
    </w:p>
    <w:p w14:paraId="7ACC8D1D" w14:textId="610DC857" w:rsidR="00DA1CDE" w:rsidRPr="00BF3FE4" w:rsidRDefault="00BF3FE4" w:rsidP="00DA1CDE">
      <w:pPr>
        <w:tabs>
          <w:tab w:val="left" w:pos="540"/>
          <w:tab w:val="left" w:pos="993"/>
        </w:tabs>
        <w:jc w:val="both"/>
        <w:rPr>
          <w:lang w:val="en-GB"/>
        </w:rPr>
      </w:pPr>
      <w:r>
        <w:rPr>
          <w:lang w:val="en-GB"/>
        </w:rPr>
        <w:t>where:</w:t>
      </w:r>
    </w:p>
    <w:p w14:paraId="220A828B" w14:textId="0BFA375D" w:rsidR="00DA1CDE" w:rsidRPr="00BF3FE4" w:rsidRDefault="00000000" w:rsidP="00DA1CDE">
      <w:pPr>
        <w:tabs>
          <w:tab w:val="left" w:pos="540"/>
          <w:tab w:val="left" w:pos="993"/>
        </w:tabs>
        <w:jc w:val="both"/>
        <w:rPr>
          <w:lang w:val="en-GB"/>
        </w:rPr>
      </w:pPr>
      <m:oMath>
        <m:sSub>
          <m:sSubPr>
            <m:ctrlPr>
              <w:rPr>
                <w:rFonts w:ascii="Cambria Math" w:eastAsia="Cambria Math" w:hAnsi="Cambria Math"/>
                <w:lang w:val="en-GB"/>
              </w:rPr>
            </m:ctrlPr>
          </m:sSubPr>
          <m:e>
            <m:r>
              <w:rPr>
                <w:rFonts w:ascii="Cambria Math" w:eastAsia="Cambria Math" w:hAnsi="Cambria Math"/>
                <w:lang w:val="en-GB"/>
              </w:rPr>
              <m:t>P</m:t>
            </m:r>
          </m:e>
          <m:sub>
            <m:r>
              <w:rPr>
                <w:rFonts w:ascii="Cambria Math" w:eastAsia="Cambria Math" w:hAnsi="Cambria Math"/>
                <w:lang w:val="en-GB"/>
              </w:rPr>
              <m:t>1</m:t>
            </m:r>
          </m:sub>
        </m:sSub>
      </m:oMath>
      <w:r w:rsidR="00DA1CDE" w:rsidRPr="00BF3FE4">
        <w:rPr>
          <w:lang w:val="en-GB"/>
        </w:rPr>
        <w:t>–</w:t>
      </w:r>
      <m:oMath>
        <m:sSub>
          <m:sSubPr>
            <m:ctrlPr>
              <w:rPr>
                <w:rFonts w:ascii="Cambria Math" w:eastAsia="Cambria Math" w:hAnsi="Cambria Math"/>
                <w:lang w:val="en-GB"/>
              </w:rPr>
            </m:ctrlPr>
          </m:sSubPr>
          <m:e>
            <m:r>
              <w:rPr>
                <w:rFonts w:ascii="Cambria Math" w:eastAsia="Cambria Math" w:hAnsi="Cambria Math"/>
                <w:lang w:val="en-GB"/>
              </w:rPr>
              <m:t>P</m:t>
            </m:r>
          </m:e>
          <m:sub>
            <m:r>
              <w:rPr>
                <w:rFonts w:ascii="Cambria Math" w:eastAsia="Cambria Math" w:hAnsi="Cambria Math"/>
                <w:lang w:val="en-GB"/>
              </w:rPr>
              <m:t>4</m:t>
            </m:r>
          </m:sub>
        </m:sSub>
      </m:oMath>
      <w:r w:rsidR="004963A0" w:rsidRPr="00BF3FE4">
        <w:rPr>
          <w:lang w:val="en-GB"/>
        </w:rPr>
        <w:t xml:space="preserve">– </w:t>
      </w:r>
      <w:r w:rsidR="00BF3FE4" w:rsidRPr="00CB6D0A">
        <w:rPr>
          <w:lang/>
        </w:rPr>
        <w:t xml:space="preserve">the </w:t>
      </w:r>
      <w:r w:rsidR="00BF3FE4" w:rsidRPr="00BF3FE4">
        <w:rPr>
          <w:lang/>
        </w:rPr>
        <w:t>points</w:t>
      </w:r>
      <w:r w:rsidR="00BF3FE4" w:rsidRPr="00CB6D0A">
        <w:rPr>
          <w:lang/>
        </w:rPr>
        <w:t xml:space="preserve"> for the parameters of the criterion ‘Professional experience of the team of specialists’, calculated in accordance with the formula in point 12</w:t>
      </w:r>
      <w:r w:rsidR="00DC1A67" w:rsidRPr="00BF3FE4">
        <w:rPr>
          <w:lang w:val="en-GB"/>
        </w:rPr>
        <w:t>,</w:t>
      </w:r>
    </w:p>
    <w:p w14:paraId="33EC0E54" w14:textId="5564B509" w:rsidR="004963A0" w:rsidRPr="00BF3FE4" w:rsidRDefault="004963A0" w:rsidP="00F91F00">
      <w:pPr>
        <w:tabs>
          <w:tab w:val="left" w:pos="540"/>
          <w:tab w:val="left" w:pos="993"/>
        </w:tabs>
        <w:jc w:val="both"/>
        <w:rPr>
          <w:lang w:val="en-GB"/>
        </w:rPr>
      </w:pPr>
      <w:r w:rsidRPr="00BF3FE4">
        <w:rPr>
          <w:lang w:val="en-GB"/>
        </w:rPr>
        <w:t xml:space="preserve">Y – </w:t>
      </w:r>
      <w:r w:rsidR="00BF3FE4" w:rsidRPr="00CB6D0A">
        <w:rPr>
          <w:lang/>
        </w:rPr>
        <w:t>the relative weighting of the criterion ‘Professional experience of the team of specialists’ in the economic advantage assessment</w:t>
      </w:r>
      <w:r w:rsidR="7CE41741" w:rsidRPr="00BF3FE4">
        <w:rPr>
          <w:lang w:val="en-GB"/>
        </w:rPr>
        <w:t xml:space="preserve"> (50)</w:t>
      </w:r>
      <w:r w:rsidRPr="00BF3FE4">
        <w:rPr>
          <w:lang w:val="en-GB"/>
        </w:rPr>
        <w:t>.</w:t>
      </w:r>
    </w:p>
    <w:p w14:paraId="0591AAAC" w14:textId="1323E3AB" w:rsidR="00955331" w:rsidRPr="00BF3FE4" w:rsidRDefault="00955331" w:rsidP="003565E8">
      <w:pPr>
        <w:tabs>
          <w:tab w:val="left" w:pos="540"/>
          <w:tab w:val="left" w:pos="993"/>
        </w:tabs>
        <w:ind w:firstLine="58"/>
        <w:jc w:val="both"/>
        <w:rPr>
          <w:lang w:val="en-GB"/>
        </w:rPr>
      </w:pPr>
    </w:p>
    <w:p w14:paraId="7BF9BCB4" w14:textId="57D24402" w:rsidR="00955331" w:rsidRPr="00BF3FE4" w:rsidRDefault="00756869" w:rsidP="00756869">
      <w:pPr>
        <w:tabs>
          <w:tab w:val="left" w:pos="540"/>
          <w:tab w:val="left" w:pos="993"/>
        </w:tabs>
        <w:jc w:val="both"/>
        <w:rPr>
          <w:lang w:val="en-GB"/>
        </w:rPr>
      </w:pPr>
      <w:r w:rsidRPr="00BF3FE4">
        <w:rPr>
          <w:lang w:val="en-GB"/>
        </w:rPr>
        <w:t xml:space="preserve">12. </w:t>
      </w:r>
      <w:r w:rsidR="00BF3FE4" w:rsidRPr="00BF3FE4">
        <w:rPr>
          <w:lang w:val="en-GB"/>
        </w:rPr>
        <w:t xml:space="preserve">The points of an assessed parameter under the criterion ‘Professional experience of the team of specialists’ </w:t>
      </w:r>
      <w:r w:rsidR="00955331" w:rsidRPr="00BF3FE4">
        <w:rPr>
          <w:lang w:val="en-GB"/>
        </w:rPr>
        <w:t>(P</w:t>
      </w:r>
      <w:r w:rsidR="00955331" w:rsidRPr="00BF3FE4">
        <w:rPr>
          <w:vertAlign w:val="subscript"/>
          <w:lang w:val="en-GB"/>
        </w:rPr>
        <w:t>s</w:t>
      </w:r>
      <w:r w:rsidR="00955331" w:rsidRPr="00BF3FE4">
        <w:rPr>
          <w:lang w:val="en-GB"/>
        </w:rPr>
        <w:t xml:space="preserve">) </w:t>
      </w:r>
      <w:r w:rsidR="00BF3FE4" w:rsidRPr="00BF3FE4">
        <w:rPr>
          <w:lang w:val="en-GB"/>
        </w:rPr>
        <w:t xml:space="preserve">is calculated by comparing the parameter’s actual score </w:t>
      </w:r>
      <w:r w:rsidR="00955331" w:rsidRPr="00BF3FE4">
        <w:rPr>
          <w:lang w:val="en-GB"/>
        </w:rPr>
        <w:t>(R</w:t>
      </w:r>
      <w:r w:rsidR="00955331" w:rsidRPr="00BF3FE4">
        <w:rPr>
          <w:vertAlign w:val="subscript"/>
          <w:lang w:val="en-GB"/>
        </w:rPr>
        <w:t>p</w:t>
      </w:r>
      <w:r w:rsidR="00955331" w:rsidRPr="00BF3FE4">
        <w:rPr>
          <w:lang w:val="en-GB"/>
        </w:rPr>
        <w:t>)</w:t>
      </w:r>
      <w:r w:rsidR="78CBC581" w:rsidRPr="00BF3FE4">
        <w:rPr>
          <w:lang w:val="en-GB"/>
        </w:rPr>
        <w:t xml:space="preserve"> </w:t>
      </w:r>
      <w:r w:rsidR="00BF3FE4" w:rsidRPr="00BF3FE4">
        <w:rPr>
          <w:lang w:val="en-GB"/>
        </w:rPr>
        <w:t xml:space="preserve">with the maximum possible score for the same parameter </w:t>
      </w:r>
      <w:r w:rsidR="00955331" w:rsidRPr="00BF3FE4">
        <w:rPr>
          <w:lang w:val="en-GB"/>
        </w:rPr>
        <w:t>(R</w:t>
      </w:r>
      <w:r w:rsidR="00955331" w:rsidRPr="00BF3FE4">
        <w:rPr>
          <w:vertAlign w:val="subscript"/>
          <w:lang w:val="en-GB"/>
        </w:rPr>
        <w:t>max</w:t>
      </w:r>
      <w:r w:rsidR="00955331" w:rsidRPr="00BF3FE4">
        <w:rPr>
          <w:lang w:val="en-GB"/>
        </w:rPr>
        <w:t xml:space="preserve">) </w:t>
      </w:r>
      <w:r w:rsidR="00BF3FE4" w:rsidRPr="00CB6D0A">
        <w:rPr>
          <w:lang/>
        </w:rPr>
        <w:t>and multiplying the resulting ratio by the relative weighting of the respective parameter</w:t>
      </w:r>
      <w:r w:rsidR="00BF3FE4" w:rsidRPr="00BF3FE4">
        <w:rPr>
          <w:lang w:val="en-GB"/>
        </w:rPr>
        <w:t xml:space="preserve"> </w:t>
      </w:r>
      <w:r w:rsidR="00955331" w:rsidRPr="00BF3FE4">
        <w:rPr>
          <w:lang w:val="en-GB"/>
        </w:rPr>
        <w:t>(L</w:t>
      </w:r>
      <w:r w:rsidR="00955331" w:rsidRPr="00BF3FE4">
        <w:rPr>
          <w:vertAlign w:val="subscript"/>
          <w:lang w:val="en-GB"/>
        </w:rPr>
        <w:t>s</w:t>
      </w:r>
      <w:r w:rsidR="00955331" w:rsidRPr="00BF3FE4">
        <w:rPr>
          <w:lang w:val="en-GB"/>
        </w:rPr>
        <w:t>)</w:t>
      </w:r>
      <w:r w:rsidR="006677C3" w:rsidRPr="00BF3FE4">
        <w:rPr>
          <w:lang w:val="en-GB"/>
        </w:rPr>
        <w:t xml:space="preserve">, </w:t>
      </w:r>
      <w:r w:rsidR="00BF3FE4" w:rsidRPr="00CB6D0A">
        <w:rPr>
          <w:lang/>
        </w:rPr>
        <w:t>in accordance with the following formula</w:t>
      </w:r>
      <w:r w:rsidRPr="00BF3FE4">
        <w:rPr>
          <w:lang w:val="en-GB"/>
        </w:rPr>
        <w:t>:</w:t>
      </w:r>
    </w:p>
    <w:p w14:paraId="7AA4D47C" w14:textId="77777777" w:rsidR="00756869" w:rsidRPr="00BF3FE4" w:rsidRDefault="00756869" w:rsidP="00756869">
      <w:pPr>
        <w:pStyle w:val="ListParagraph"/>
        <w:tabs>
          <w:tab w:val="left" w:pos="540"/>
          <w:tab w:val="left" w:pos="993"/>
        </w:tabs>
        <w:ind w:left="1114"/>
        <w:jc w:val="both"/>
        <w:rPr>
          <w:lang w:val="en-GB"/>
        </w:rPr>
      </w:pPr>
    </w:p>
    <w:p w14:paraId="3B081F4F" w14:textId="2F659982" w:rsidR="008241D9" w:rsidRPr="00BF3FE4" w:rsidRDefault="00000000" w:rsidP="00756869">
      <w:pPr>
        <w:tabs>
          <w:tab w:val="left" w:pos="540"/>
          <w:tab w:val="left" w:pos="993"/>
        </w:tabs>
        <w:ind w:left="270"/>
        <w:jc w:val="both"/>
        <w:rPr>
          <w:lang w:val="en-GB"/>
        </w:rPr>
      </w:pPr>
      <m:oMath>
        <m:sSub>
          <m:sSubPr>
            <m:ctrlPr>
              <w:rPr>
                <w:rFonts w:ascii="Cambria Math" w:eastAsia="Cambria Math" w:hAnsi="Cambria Math"/>
                <w:lang w:val="en-GB"/>
              </w:rPr>
            </m:ctrlPr>
          </m:sSubPr>
          <m:e>
            <m:r>
              <w:rPr>
                <w:rFonts w:ascii="Cambria Math" w:eastAsia="Cambria Math" w:hAnsi="Cambria Math"/>
                <w:lang w:val="en-GB"/>
              </w:rPr>
              <m:t>P</m:t>
            </m:r>
          </m:e>
          <m:sub>
            <m:r>
              <w:rPr>
                <w:rFonts w:ascii="Cambria Math" w:eastAsia="Cambria Math" w:hAnsi="Cambria Math"/>
                <w:lang w:val="en-GB"/>
              </w:rPr>
              <m:t>s</m:t>
            </m:r>
          </m:sub>
        </m:sSub>
        <m:r>
          <w:rPr>
            <w:rFonts w:ascii="Cambria Math" w:eastAsia="Cambria Math" w:hAnsi="Cambria Math"/>
            <w:lang w:val="en-GB"/>
          </w:rPr>
          <m:t>=</m:t>
        </m:r>
        <m:f>
          <m:fPr>
            <m:ctrlPr>
              <w:rPr>
                <w:rFonts w:ascii="Cambria Math" w:eastAsia="Cambria Math" w:hAnsi="Cambria Math"/>
                <w:lang w:val="en-GB"/>
              </w:rPr>
            </m:ctrlPr>
          </m:fPr>
          <m:num>
            <m:sSub>
              <m:sSubPr>
                <m:ctrlPr>
                  <w:rPr>
                    <w:rFonts w:ascii="Cambria Math" w:eastAsia="Cambria Math" w:hAnsi="Cambria Math"/>
                    <w:lang w:val="en-GB"/>
                  </w:rPr>
                </m:ctrlPr>
              </m:sSubPr>
              <m:e>
                <m:r>
                  <w:rPr>
                    <w:rFonts w:ascii="Cambria Math" w:eastAsia="Cambria Math" w:hAnsi="Cambria Math"/>
                    <w:lang w:val="en-GB"/>
                  </w:rPr>
                  <m:t>R</m:t>
                </m:r>
              </m:e>
              <m:sub>
                <m:r>
                  <w:rPr>
                    <w:rFonts w:ascii="Cambria Math" w:eastAsia="Cambria Math" w:hAnsi="Cambria Math"/>
                    <w:lang w:val="en-GB"/>
                  </w:rPr>
                  <m:t>p</m:t>
                </m:r>
              </m:sub>
            </m:sSub>
          </m:num>
          <m:den>
            <m:r>
              <w:rPr>
                <w:rFonts w:ascii="Cambria Math" w:eastAsia="Cambria Math" w:hAnsi="Cambria Math"/>
                <w:lang w:val="en-GB"/>
              </w:rPr>
              <m:t xml:space="preserve"> </m:t>
            </m:r>
            <m:sSub>
              <m:sSubPr>
                <m:ctrlPr>
                  <w:rPr>
                    <w:rFonts w:ascii="Cambria Math" w:eastAsia="Cambria Math" w:hAnsi="Cambria Math"/>
                    <w:lang w:val="en-GB"/>
                  </w:rPr>
                </m:ctrlPr>
              </m:sSubPr>
              <m:e>
                <m:r>
                  <w:rPr>
                    <w:rFonts w:ascii="Cambria Math" w:eastAsia="Cambria Math" w:hAnsi="Cambria Math"/>
                    <w:lang w:val="en-GB"/>
                  </w:rPr>
                  <m:t>R</m:t>
                </m:r>
              </m:e>
              <m:sub>
                <m:r>
                  <w:rPr>
                    <w:rFonts w:ascii="Cambria Math" w:eastAsia="Cambria Math" w:hAnsi="Cambria Math"/>
                    <w:lang w:val="en-GB"/>
                  </w:rPr>
                  <m:t>max</m:t>
                </m:r>
              </m:sub>
            </m:sSub>
          </m:den>
        </m:f>
        <m:r>
          <w:rPr>
            <w:rFonts w:ascii="Cambria Math" w:eastAsia="Cambria Math" w:hAnsi="Cambria Math"/>
            <w:lang w:val="en-GB"/>
          </w:rPr>
          <m:t>⋅</m:t>
        </m:r>
        <m:sSub>
          <m:sSubPr>
            <m:ctrlPr>
              <w:rPr>
                <w:rFonts w:ascii="Cambria Math" w:eastAsia="Cambria Math" w:hAnsi="Cambria Math"/>
                <w:lang w:val="en-GB"/>
              </w:rPr>
            </m:ctrlPr>
          </m:sSubPr>
          <m:e>
            <m:r>
              <w:rPr>
                <w:rFonts w:ascii="Cambria Math" w:eastAsia="Cambria Math" w:hAnsi="Cambria Math"/>
                <w:lang w:val="en-GB"/>
              </w:rPr>
              <m:t>L</m:t>
            </m:r>
          </m:e>
          <m:sub>
            <m:r>
              <w:rPr>
                <w:rFonts w:ascii="Cambria Math" w:eastAsia="Cambria Math" w:hAnsi="Cambria Math"/>
                <w:lang w:val="en-GB"/>
              </w:rPr>
              <m:t>s</m:t>
            </m:r>
          </m:sub>
        </m:sSub>
      </m:oMath>
      <w:r w:rsidR="00FA1AF1" w:rsidRPr="00BF3FE4">
        <w:rPr>
          <w:lang w:val="en-GB"/>
        </w:rPr>
        <w:t>,</w:t>
      </w:r>
    </w:p>
    <w:p w14:paraId="5CB3D89A" w14:textId="77777777" w:rsidR="00BF3FE4" w:rsidRDefault="00BF3FE4" w:rsidP="003565E8">
      <w:pPr>
        <w:tabs>
          <w:tab w:val="left" w:pos="540"/>
          <w:tab w:val="left" w:pos="993"/>
        </w:tabs>
        <w:ind w:firstLine="58"/>
        <w:jc w:val="both"/>
        <w:rPr>
          <w:lang w:val="en-GB"/>
        </w:rPr>
      </w:pPr>
    </w:p>
    <w:p w14:paraId="6C68902F" w14:textId="64639E11" w:rsidR="00FA1AF1" w:rsidRPr="00BF3FE4" w:rsidRDefault="00BF3FE4" w:rsidP="003565E8">
      <w:pPr>
        <w:tabs>
          <w:tab w:val="left" w:pos="540"/>
          <w:tab w:val="left" w:pos="993"/>
        </w:tabs>
        <w:ind w:firstLine="58"/>
        <w:jc w:val="both"/>
        <w:rPr>
          <w:lang w:val="en-GB"/>
        </w:rPr>
      </w:pPr>
      <w:r>
        <w:rPr>
          <w:lang w:val="en-GB"/>
        </w:rPr>
        <w:t>where:</w:t>
      </w:r>
    </w:p>
    <w:p w14:paraId="489EE43A" w14:textId="6F36C245" w:rsidR="003B1CF0" w:rsidRPr="00BF3FE4" w:rsidRDefault="00000000" w:rsidP="003B1CF0">
      <w:pPr>
        <w:tabs>
          <w:tab w:val="left" w:pos="540"/>
          <w:tab w:val="left" w:pos="993"/>
        </w:tabs>
        <w:ind w:firstLine="58"/>
        <w:jc w:val="both"/>
        <w:rPr>
          <w:lang w:val="en-GB"/>
        </w:rPr>
      </w:pPr>
      <m:oMath>
        <m:sSub>
          <m:sSubPr>
            <m:ctrlPr>
              <w:rPr>
                <w:rFonts w:ascii="Cambria Math" w:eastAsia="Cambria Math" w:hAnsi="Cambria Math"/>
                <w:lang w:val="en-GB"/>
              </w:rPr>
            </m:ctrlPr>
          </m:sSubPr>
          <m:e>
            <m:r>
              <w:rPr>
                <w:rFonts w:ascii="Cambria Math" w:eastAsia="Cambria Math" w:hAnsi="Cambria Math"/>
                <w:lang w:val="en-GB"/>
              </w:rPr>
              <m:t>R</m:t>
            </m:r>
          </m:e>
          <m:sub>
            <m:r>
              <w:rPr>
                <w:rFonts w:ascii="Cambria Math" w:eastAsia="Cambria Math" w:hAnsi="Cambria Math"/>
                <w:lang w:val="en-GB"/>
              </w:rPr>
              <m:t>p</m:t>
            </m:r>
          </m:sub>
        </m:sSub>
      </m:oMath>
      <w:r w:rsidR="00F71C8A" w:rsidRPr="00BF3FE4">
        <w:rPr>
          <w:lang w:val="en-GB"/>
        </w:rPr>
        <w:t xml:space="preserve">– </w:t>
      </w:r>
      <w:r w:rsidR="00BF3FE4" w:rsidRPr="00BF3FE4">
        <w:rPr>
          <w:lang/>
        </w:rPr>
        <w:t xml:space="preserve">the </w:t>
      </w:r>
      <w:r w:rsidR="00BF3FE4" w:rsidRPr="00CB6D0A">
        <w:rPr>
          <w:lang/>
        </w:rPr>
        <w:t xml:space="preserve">actual </w:t>
      </w:r>
      <w:r w:rsidR="00BF3FE4" w:rsidRPr="00BF3FE4">
        <w:rPr>
          <w:lang/>
        </w:rPr>
        <w:t>points for the parameter</w:t>
      </w:r>
      <w:r w:rsidR="00BF3FE4" w:rsidRPr="00CB6D0A">
        <w:rPr>
          <w:lang/>
        </w:rPr>
        <w:t>, awarded in accordance with the scoring scale set out in Annex 16 to the procurement conditions (from 1 to 3</w:t>
      </w:r>
      <w:r w:rsidR="003B1CF0" w:rsidRPr="00BF3FE4">
        <w:rPr>
          <w:lang w:val="en-GB"/>
        </w:rPr>
        <w:t>),</w:t>
      </w:r>
    </w:p>
    <w:p w14:paraId="45FF3C84" w14:textId="0FB3348C" w:rsidR="000E3933" w:rsidRPr="00BF3FE4" w:rsidRDefault="00000000" w:rsidP="000E3933">
      <w:pPr>
        <w:tabs>
          <w:tab w:val="left" w:pos="540"/>
          <w:tab w:val="left" w:pos="993"/>
        </w:tabs>
        <w:ind w:firstLine="58"/>
        <w:jc w:val="both"/>
        <w:rPr>
          <w:lang w:val="en-GB"/>
        </w:rPr>
      </w:pPr>
      <m:oMath>
        <m:sSub>
          <m:sSubPr>
            <m:ctrlPr>
              <w:rPr>
                <w:rFonts w:ascii="Cambria Math" w:eastAsia="Cambria Math" w:hAnsi="Cambria Math"/>
                <w:lang w:val="en-GB"/>
              </w:rPr>
            </m:ctrlPr>
          </m:sSubPr>
          <m:e>
            <m:r>
              <w:rPr>
                <w:rFonts w:ascii="Cambria Math" w:eastAsia="Cambria Math" w:hAnsi="Cambria Math"/>
                <w:lang w:val="en-GB"/>
              </w:rPr>
              <m:t>R</m:t>
            </m:r>
          </m:e>
          <m:sub>
            <m:r>
              <w:rPr>
                <w:rFonts w:ascii="Cambria Math" w:eastAsia="Cambria Math" w:hAnsi="Cambria Math"/>
                <w:lang w:val="en-GB"/>
              </w:rPr>
              <m:t>max</m:t>
            </m:r>
          </m:sub>
        </m:sSub>
      </m:oMath>
      <w:r w:rsidR="008241D9" w:rsidRPr="00BF3FE4">
        <w:rPr>
          <w:lang w:val="en-GB"/>
        </w:rPr>
        <w:t xml:space="preserve"> – </w:t>
      </w:r>
      <w:r w:rsidR="00BF3FE4" w:rsidRPr="00CB6D0A">
        <w:rPr>
          <w:lang/>
        </w:rPr>
        <w:t>the maximum possible score for the parameter</w:t>
      </w:r>
      <w:r w:rsidR="00BF3FE4" w:rsidRPr="00BF3FE4">
        <w:rPr>
          <w:lang w:val="en-GB"/>
        </w:rPr>
        <w:t xml:space="preserve"> </w:t>
      </w:r>
      <w:r w:rsidR="000E3933" w:rsidRPr="00BF3FE4">
        <w:rPr>
          <w:lang w:val="en-GB"/>
        </w:rPr>
        <w:t>(3),</w:t>
      </w:r>
    </w:p>
    <w:p w14:paraId="5C2AE8AA" w14:textId="6EC5517D" w:rsidR="008459B6" w:rsidRPr="00BF3FE4" w:rsidRDefault="00000000" w:rsidP="008459B6">
      <w:pPr>
        <w:tabs>
          <w:tab w:val="left" w:pos="540"/>
          <w:tab w:val="left" w:pos="993"/>
        </w:tabs>
        <w:ind w:firstLine="58"/>
        <w:jc w:val="both"/>
        <w:rPr>
          <w:lang w:val="en-GB"/>
        </w:rPr>
      </w:pPr>
      <m:oMath>
        <m:sSub>
          <m:sSubPr>
            <m:ctrlPr>
              <w:rPr>
                <w:rFonts w:ascii="Cambria Math" w:eastAsia="Cambria Math" w:hAnsi="Cambria Math"/>
                <w:lang w:val="en-GB"/>
              </w:rPr>
            </m:ctrlPr>
          </m:sSubPr>
          <m:e>
            <m:r>
              <w:rPr>
                <w:rFonts w:ascii="Cambria Math" w:eastAsia="Cambria Math" w:hAnsi="Cambria Math"/>
                <w:lang w:val="en-GB"/>
              </w:rPr>
              <m:t>L</m:t>
            </m:r>
          </m:e>
          <m:sub>
            <m:r>
              <w:rPr>
                <w:rFonts w:ascii="Cambria Math" w:eastAsia="Cambria Math" w:hAnsi="Cambria Math"/>
                <w:lang w:val="en-GB"/>
              </w:rPr>
              <m:t>s</m:t>
            </m:r>
          </m:sub>
        </m:sSub>
      </m:oMath>
      <w:r w:rsidR="008241D9" w:rsidRPr="00BF3FE4">
        <w:rPr>
          <w:lang w:val="en-GB"/>
        </w:rPr>
        <w:t xml:space="preserve"> – </w:t>
      </w:r>
      <w:r w:rsidR="00BF3FE4" w:rsidRPr="00BF3FE4">
        <w:rPr>
          <w:lang w:val="en-GB"/>
        </w:rPr>
        <w:t>the relative weighting of the parameter, as set out in the table under point 7 of this Annex</w:t>
      </w:r>
      <w:r w:rsidR="00756869" w:rsidRPr="00BF3FE4">
        <w:rPr>
          <w:lang w:val="en-GB"/>
        </w:rPr>
        <w:t xml:space="preserve"> (</w:t>
      </w:r>
      <m:oMath>
        <m:sSub>
          <m:sSubPr>
            <m:ctrlPr>
              <w:rPr>
                <w:rFonts w:ascii="Cambria Math" w:eastAsia="Cambria Math" w:hAnsi="Cambria Math"/>
                <w:lang w:val="en-GB"/>
              </w:rPr>
            </m:ctrlPr>
          </m:sSubPr>
          <m:e>
            <m:r>
              <w:rPr>
                <w:rFonts w:ascii="Cambria Math" w:eastAsia="Cambria Math" w:hAnsi="Cambria Math"/>
                <w:lang w:val="en-GB"/>
              </w:rPr>
              <m:t>L</m:t>
            </m:r>
          </m:e>
          <m:sub>
            <m:r>
              <w:rPr>
                <w:rFonts w:ascii="Cambria Math" w:eastAsia="Cambria Math" w:hAnsi="Cambria Math"/>
                <w:lang w:val="en-GB"/>
              </w:rPr>
              <m:t>1</m:t>
            </m:r>
          </m:sub>
        </m:sSub>
      </m:oMath>
      <w:r w:rsidR="00756869" w:rsidRPr="00BF3FE4">
        <w:rPr>
          <w:lang w:val="en-GB"/>
        </w:rPr>
        <w:t>–</w:t>
      </w:r>
      <m:oMath>
        <m:sSub>
          <m:sSubPr>
            <m:ctrlPr>
              <w:rPr>
                <w:rFonts w:ascii="Cambria Math" w:eastAsia="Cambria Math" w:hAnsi="Cambria Math"/>
                <w:lang w:val="en-GB"/>
              </w:rPr>
            </m:ctrlPr>
          </m:sSubPr>
          <m:e>
            <m:r>
              <w:rPr>
                <w:rFonts w:ascii="Cambria Math" w:eastAsia="Cambria Math" w:hAnsi="Cambria Math"/>
                <w:lang w:val="en-GB"/>
              </w:rPr>
              <m:t>L</m:t>
            </m:r>
          </m:e>
          <m:sub>
            <m:r>
              <w:rPr>
                <w:rFonts w:ascii="Cambria Math" w:eastAsia="Cambria Math" w:hAnsi="Cambria Math"/>
                <w:lang w:val="en-GB"/>
              </w:rPr>
              <m:t>4</m:t>
            </m:r>
          </m:sub>
        </m:sSub>
      </m:oMath>
      <w:r w:rsidR="00756869" w:rsidRPr="00BF3FE4">
        <w:rPr>
          <w:lang w:val="en-GB"/>
        </w:rPr>
        <w:t>)</w:t>
      </w:r>
      <w:r w:rsidR="00C11582" w:rsidRPr="00BF3FE4">
        <w:rPr>
          <w:lang w:val="en-GB"/>
        </w:rPr>
        <w:t xml:space="preserve">, </w:t>
      </w:r>
      <w:r w:rsidR="00BF3FE4" w:rsidRPr="00CB6D0A">
        <w:rPr>
          <w:lang/>
        </w:rPr>
        <w:t>the sum of which equals</w:t>
      </w:r>
      <w:r w:rsidR="00BF3FE4" w:rsidRPr="00BF3FE4">
        <w:rPr>
          <w:lang w:val="en-GB"/>
        </w:rPr>
        <w:t xml:space="preserve"> </w:t>
      </w:r>
      <w:r w:rsidR="008459B6" w:rsidRPr="00BF3FE4">
        <w:rPr>
          <w:lang w:val="en-GB"/>
        </w:rPr>
        <w:t>1.</w:t>
      </w:r>
    </w:p>
    <w:p w14:paraId="742ABA0A" w14:textId="752CA51C" w:rsidR="00756869" w:rsidRPr="00BF3FE4" w:rsidRDefault="00756869" w:rsidP="00756869">
      <w:pPr>
        <w:tabs>
          <w:tab w:val="left" w:pos="540"/>
          <w:tab w:val="left" w:pos="993"/>
        </w:tabs>
        <w:ind w:firstLine="58"/>
        <w:jc w:val="both"/>
        <w:rPr>
          <w:highlight w:val="yellow"/>
          <w:lang w:val="en-GB"/>
        </w:rPr>
      </w:pPr>
    </w:p>
    <w:p w14:paraId="23C3218D" w14:textId="61BFE49E" w:rsidR="00075C6E" w:rsidRPr="00BF3FE4" w:rsidRDefault="00F71C8A" w:rsidP="00F91F00">
      <w:pPr>
        <w:tabs>
          <w:tab w:val="left" w:pos="540"/>
        </w:tabs>
        <w:spacing w:line="320" w:lineRule="atLeast"/>
        <w:ind w:right="51"/>
        <w:jc w:val="both"/>
        <w:rPr>
          <w:lang w:val="en-GB"/>
        </w:rPr>
      </w:pPr>
      <w:bookmarkStart w:id="6" w:name="_heading=h.tyjcwt" w:colFirst="0" w:colLast="0"/>
      <w:bookmarkEnd w:id="6"/>
      <w:r w:rsidRPr="00BF3FE4">
        <w:rPr>
          <w:lang w:val="en-GB"/>
        </w:rPr>
        <w:t xml:space="preserve">13. </w:t>
      </w:r>
      <w:r w:rsidR="00BF3FE4" w:rsidRPr="00BF3FE4">
        <w:rPr>
          <w:lang w:val="en-GB"/>
        </w:rPr>
        <w:t>Where only one supplier submits a tender, the economic advantage (S) evaluation shall not be carried out</w:t>
      </w:r>
      <w:r w:rsidR="6EA15FDA" w:rsidRPr="00BF3FE4">
        <w:rPr>
          <w:lang w:val="en-GB"/>
        </w:rPr>
        <w:t>.</w:t>
      </w:r>
    </w:p>
    <w:p w14:paraId="4208E315" w14:textId="77777777" w:rsidR="00E4127E" w:rsidRPr="00BF3FE4" w:rsidRDefault="00E4127E" w:rsidP="00F91F00">
      <w:pPr>
        <w:tabs>
          <w:tab w:val="left" w:pos="540"/>
        </w:tabs>
        <w:spacing w:line="320" w:lineRule="atLeast"/>
        <w:ind w:right="51"/>
        <w:jc w:val="both"/>
        <w:rPr>
          <w:lang w:val="en-GB" w:eastAsia="lt-LT"/>
        </w:rPr>
      </w:pPr>
    </w:p>
    <w:p w14:paraId="30D31908" w14:textId="01D30F38" w:rsidR="0042655C" w:rsidRPr="00BF3FE4" w:rsidRDefault="00E4127E" w:rsidP="00E4127E">
      <w:pPr>
        <w:pStyle w:val="ListParagraph"/>
        <w:tabs>
          <w:tab w:val="left" w:pos="540"/>
          <w:tab w:val="left" w:pos="993"/>
        </w:tabs>
        <w:spacing w:before="120" w:after="120"/>
        <w:ind w:left="58"/>
        <w:contextualSpacing w:val="0"/>
        <w:jc w:val="center"/>
        <w:rPr>
          <w:rFonts w:ascii="Times New Roman" w:hAnsi="Times New Roman"/>
          <w:color w:val="FF0000"/>
          <w:szCs w:val="24"/>
          <w:lang w:val="en-GB"/>
        </w:rPr>
      </w:pPr>
      <w:r w:rsidRPr="00BF3FE4">
        <w:rPr>
          <w:smallCaps/>
          <w:lang w:val="en-GB"/>
        </w:rPr>
        <w:t>__________</w:t>
      </w:r>
    </w:p>
    <w:p w14:paraId="486A3D0A" w14:textId="236FF3D1" w:rsidR="00CD7860" w:rsidRPr="00BF3FE4" w:rsidRDefault="00CD7860" w:rsidP="00166BFB">
      <w:pPr>
        <w:tabs>
          <w:tab w:val="left" w:pos="450"/>
        </w:tabs>
        <w:jc w:val="center"/>
        <w:rPr>
          <w:lang w:val="en-GB"/>
        </w:rPr>
      </w:pPr>
    </w:p>
    <w:sectPr w:rsidR="00CD7860" w:rsidRPr="00BF3FE4" w:rsidSect="006025D8">
      <w:headerReference w:type="even" r:id="rId10"/>
      <w:headerReference w:type="default" r:id="rId11"/>
      <w:footerReference w:type="default" r:id="rId12"/>
      <w:pgSz w:w="16838" w:h="11906" w:orient="landscape" w:code="9"/>
      <w:pgMar w:top="851" w:right="908" w:bottom="707" w:left="12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8F7C8" w14:textId="77777777" w:rsidR="00326882" w:rsidRDefault="00326882">
      <w:r>
        <w:separator/>
      </w:r>
    </w:p>
  </w:endnote>
  <w:endnote w:type="continuationSeparator" w:id="0">
    <w:p w14:paraId="1543DE0C" w14:textId="77777777" w:rsidR="00326882" w:rsidRDefault="00326882">
      <w:r>
        <w:continuationSeparator/>
      </w:r>
    </w:p>
  </w:endnote>
  <w:endnote w:type="continuationNotice" w:id="1">
    <w:p w14:paraId="066609D0" w14:textId="77777777" w:rsidR="00326882" w:rsidRDefault="00326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91361"/>
      <w:docPartObj>
        <w:docPartGallery w:val="Page Numbers (Bottom of Page)"/>
        <w:docPartUnique/>
      </w:docPartObj>
    </w:sdtPr>
    <w:sdtEndPr>
      <w:rPr>
        <w:noProof/>
      </w:rPr>
    </w:sdtEndPr>
    <w:sdtContent>
      <w:p w14:paraId="0FB34EC0" w14:textId="4A15FA54" w:rsidR="00E10A09" w:rsidRDefault="00E10A0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E1CAE96" w14:textId="77777777" w:rsidR="00CA2846" w:rsidRDefault="00CA2846" w:rsidP="00CA284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4DA12" w14:textId="77777777" w:rsidR="00326882" w:rsidRDefault="00326882">
      <w:r>
        <w:separator/>
      </w:r>
    </w:p>
  </w:footnote>
  <w:footnote w:type="continuationSeparator" w:id="0">
    <w:p w14:paraId="07EF598F" w14:textId="77777777" w:rsidR="00326882" w:rsidRDefault="00326882">
      <w:r>
        <w:continuationSeparator/>
      </w:r>
    </w:p>
  </w:footnote>
  <w:footnote w:type="continuationNotice" w:id="1">
    <w:p w14:paraId="5E4482AE" w14:textId="77777777" w:rsidR="00326882" w:rsidRDefault="003268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35AE3" w14:textId="77777777" w:rsidR="00CA2846" w:rsidRDefault="00955331" w:rsidP="00CA284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202B6AC" w14:textId="77777777" w:rsidR="00CA2846" w:rsidRDefault="00CA28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A1802" w14:textId="77777777" w:rsidR="00CA2846" w:rsidRDefault="00CA2846" w:rsidP="00CA2846">
    <w:pPr>
      <w:pStyle w:val="Header"/>
      <w:jc w:val="right"/>
      <w:rPr>
        <w:sz w:val="18"/>
        <w:lang w:val="it-IT"/>
      </w:rPr>
    </w:pPr>
  </w:p>
  <w:p w14:paraId="5027CED4" w14:textId="77777777" w:rsidR="00CA2846" w:rsidRPr="00D832B0" w:rsidRDefault="00CA2846" w:rsidP="00CA2846">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257AA"/>
    <w:multiLevelType w:val="multilevel"/>
    <w:tmpl w:val="A120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F82F03"/>
    <w:multiLevelType w:val="multilevel"/>
    <w:tmpl w:val="6F0A4884"/>
    <w:lvl w:ilvl="0">
      <w:start w:val="2"/>
      <w:numFmt w:val="bullet"/>
      <w:pStyle w:val="ListBullet"/>
      <w:lvlText w:val="-"/>
      <w:lvlJc w:val="left"/>
      <w:pPr>
        <w:ind w:left="720" w:hanging="360"/>
      </w:pPr>
      <w:rPr>
        <w:rFonts w:ascii="Times New Roman" w:eastAsia="Times New Roman" w:hAnsi="Times New Roman" w:cs="Times New Roman"/>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FCD10E4"/>
    <w:multiLevelType w:val="multilevel"/>
    <w:tmpl w:val="D71CCEF0"/>
    <w:lvl w:ilvl="0">
      <w:start w:val="1"/>
      <w:numFmt w:val="decimal"/>
      <w:lvlText w:val="%1."/>
      <w:lvlJc w:val="left"/>
      <w:pPr>
        <w:ind w:left="1114" w:hanging="405"/>
      </w:pPr>
      <w:rPr>
        <w:rFonts w:hint="default"/>
        <w:b w:val="0"/>
        <w:bCs/>
        <w:i w:val="0"/>
        <w:iCs/>
        <w:sz w:val="24"/>
      </w:rPr>
    </w:lvl>
    <w:lvl w:ilvl="1">
      <w:start w:val="1"/>
      <w:numFmt w:val="decimal"/>
      <w:isLgl/>
      <w:lvlText w:val="%1.%2."/>
      <w:lvlJc w:val="left"/>
      <w:pPr>
        <w:ind w:left="1429" w:hanging="720"/>
      </w:pPr>
      <w:rPr>
        <w:rFonts w:hint="default"/>
        <w:b w:val="0"/>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768757F6"/>
    <w:multiLevelType w:val="multilevel"/>
    <w:tmpl w:val="77C43FD0"/>
    <w:lvl w:ilvl="0">
      <w:start w:val="2"/>
      <w:numFmt w:val="bullet"/>
      <w:lvlText w:val="-"/>
      <w:lvlJc w:val="left"/>
      <w:pPr>
        <w:ind w:left="720" w:hanging="360"/>
      </w:pPr>
      <w:rPr>
        <w:rFonts w:ascii="Times New Roman" w:eastAsia="Times New Roman" w:hAnsi="Times New Roman" w:cs="Times New Roman"/>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96D0B68"/>
    <w:multiLevelType w:val="multilevel"/>
    <w:tmpl w:val="DF0A2E48"/>
    <w:lvl w:ilvl="0">
      <w:start w:val="1"/>
      <w:numFmt w:val="decimal"/>
      <w:pStyle w:val="Heading1"/>
      <w:suff w:val="space"/>
      <w:lvlText w:val="%1."/>
      <w:lvlJc w:val="left"/>
      <w:pPr>
        <w:ind w:left="1872" w:hanging="432"/>
      </w:pPr>
      <w:rPr>
        <w:rFonts w:hint="default"/>
      </w:rPr>
    </w:lvl>
    <w:lvl w:ilvl="1">
      <w:start w:val="1"/>
      <w:numFmt w:val="none"/>
      <w:pStyle w:val="Heading2"/>
      <w:suff w:val="space"/>
      <w:lvlText w:val="1.1"/>
      <w:lvlJc w:val="left"/>
      <w:pPr>
        <w:ind w:left="0" w:firstLine="720"/>
      </w:pPr>
      <w:rPr>
        <w:rFonts w:hint="default"/>
        <w:b w:val="0"/>
        <w:i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4392"/>
        </w:tabs>
        <w:ind w:left="439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7704"/>
        </w:tabs>
        <w:ind w:left="7704" w:hanging="1584"/>
      </w:pPr>
      <w:rPr>
        <w:rFonts w:hint="default"/>
      </w:rPr>
    </w:lvl>
  </w:abstractNum>
  <w:num w:numId="1" w16cid:durableId="1283727400">
    <w:abstractNumId w:val="4"/>
  </w:num>
  <w:num w:numId="2" w16cid:durableId="1320619531">
    <w:abstractNumId w:val="2"/>
  </w:num>
  <w:num w:numId="3" w16cid:durableId="2133207865">
    <w:abstractNumId w:val="1"/>
  </w:num>
  <w:num w:numId="4" w16cid:durableId="1831871572">
    <w:abstractNumId w:val="3"/>
  </w:num>
  <w:num w:numId="5" w16cid:durableId="1971856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331"/>
    <w:rsid w:val="00011013"/>
    <w:rsid w:val="0002366B"/>
    <w:rsid w:val="000377FE"/>
    <w:rsid w:val="000523D2"/>
    <w:rsid w:val="00054420"/>
    <w:rsid w:val="000577C1"/>
    <w:rsid w:val="000579A5"/>
    <w:rsid w:val="00061298"/>
    <w:rsid w:val="00075C6E"/>
    <w:rsid w:val="0009578D"/>
    <w:rsid w:val="00097BA2"/>
    <w:rsid w:val="000A05EE"/>
    <w:rsid w:val="000A1775"/>
    <w:rsid w:val="000A7863"/>
    <w:rsid w:val="000B0B79"/>
    <w:rsid w:val="000C0967"/>
    <w:rsid w:val="000C1F9C"/>
    <w:rsid w:val="000C4BBE"/>
    <w:rsid w:val="000D0A95"/>
    <w:rsid w:val="000D0E26"/>
    <w:rsid w:val="000D4262"/>
    <w:rsid w:val="000D7560"/>
    <w:rsid w:val="000D75DA"/>
    <w:rsid w:val="000E151E"/>
    <w:rsid w:val="000E3933"/>
    <w:rsid w:val="000F1633"/>
    <w:rsid w:val="000F27F4"/>
    <w:rsid w:val="000F3EFA"/>
    <w:rsid w:val="000F6F19"/>
    <w:rsid w:val="00104240"/>
    <w:rsid w:val="0010718D"/>
    <w:rsid w:val="0011054A"/>
    <w:rsid w:val="00130190"/>
    <w:rsid w:val="00144979"/>
    <w:rsid w:val="00156514"/>
    <w:rsid w:val="00166BFB"/>
    <w:rsid w:val="0017351D"/>
    <w:rsid w:val="0017456C"/>
    <w:rsid w:val="00196B38"/>
    <w:rsid w:val="001A7E56"/>
    <w:rsid w:val="001D086C"/>
    <w:rsid w:val="001D0D52"/>
    <w:rsid w:val="001D5BE4"/>
    <w:rsid w:val="001F1EC4"/>
    <w:rsid w:val="001F336E"/>
    <w:rsid w:val="001F7E31"/>
    <w:rsid w:val="00212705"/>
    <w:rsid w:val="002369CD"/>
    <w:rsid w:val="0024156C"/>
    <w:rsid w:val="00244F3B"/>
    <w:rsid w:val="002721DE"/>
    <w:rsid w:val="002729CB"/>
    <w:rsid w:val="00283ACF"/>
    <w:rsid w:val="00285E2F"/>
    <w:rsid w:val="00286944"/>
    <w:rsid w:val="002948DA"/>
    <w:rsid w:val="002A2214"/>
    <w:rsid w:val="002A5D81"/>
    <w:rsid w:val="002B4A14"/>
    <w:rsid w:val="002C1197"/>
    <w:rsid w:val="002E51D0"/>
    <w:rsid w:val="002F7FF5"/>
    <w:rsid w:val="00300042"/>
    <w:rsid w:val="003055F2"/>
    <w:rsid w:val="00313939"/>
    <w:rsid w:val="00321625"/>
    <w:rsid w:val="00324871"/>
    <w:rsid w:val="00324AF0"/>
    <w:rsid w:val="00326882"/>
    <w:rsid w:val="00337829"/>
    <w:rsid w:val="0035064B"/>
    <w:rsid w:val="003565E8"/>
    <w:rsid w:val="003611B0"/>
    <w:rsid w:val="00366494"/>
    <w:rsid w:val="003777BC"/>
    <w:rsid w:val="00393B2A"/>
    <w:rsid w:val="003A04F2"/>
    <w:rsid w:val="003A3F5B"/>
    <w:rsid w:val="003B1CF0"/>
    <w:rsid w:val="003B38E8"/>
    <w:rsid w:val="003B7C41"/>
    <w:rsid w:val="003C228A"/>
    <w:rsid w:val="003C467D"/>
    <w:rsid w:val="003C6877"/>
    <w:rsid w:val="003D5D5C"/>
    <w:rsid w:val="003E55C1"/>
    <w:rsid w:val="00402658"/>
    <w:rsid w:val="00406E44"/>
    <w:rsid w:val="0042048D"/>
    <w:rsid w:val="00424339"/>
    <w:rsid w:val="0042655C"/>
    <w:rsid w:val="00441AE9"/>
    <w:rsid w:val="00446AEE"/>
    <w:rsid w:val="00462828"/>
    <w:rsid w:val="00463FB4"/>
    <w:rsid w:val="00464861"/>
    <w:rsid w:val="00471A94"/>
    <w:rsid w:val="00474C55"/>
    <w:rsid w:val="00483862"/>
    <w:rsid w:val="00486EED"/>
    <w:rsid w:val="004963A0"/>
    <w:rsid w:val="00497203"/>
    <w:rsid w:val="004A4F5A"/>
    <w:rsid w:val="004B29F8"/>
    <w:rsid w:val="004B4736"/>
    <w:rsid w:val="004B5410"/>
    <w:rsid w:val="004D653B"/>
    <w:rsid w:val="004D6A98"/>
    <w:rsid w:val="004E04FD"/>
    <w:rsid w:val="004E0A4F"/>
    <w:rsid w:val="00532411"/>
    <w:rsid w:val="005351EA"/>
    <w:rsid w:val="00560368"/>
    <w:rsid w:val="0056697B"/>
    <w:rsid w:val="00580C8A"/>
    <w:rsid w:val="005A2533"/>
    <w:rsid w:val="005B01BB"/>
    <w:rsid w:val="005B06DD"/>
    <w:rsid w:val="005B6437"/>
    <w:rsid w:val="005C1D07"/>
    <w:rsid w:val="005C4DF9"/>
    <w:rsid w:val="005D7300"/>
    <w:rsid w:val="005E1BFC"/>
    <w:rsid w:val="005E42E6"/>
    <w:rsid w:val="005E72FD"/>
    <w:rsid w:val="005F4987"/>
    <w:rsid w:val="006025D8"/>
    <w:rsid w:val="0061474B"/>
    <w:rsid w:val="00621018"/>
    <w:rsid w:val="006421FA"/>
    <w:rsid w:val="006437A1"/>
    <w:rsid w:val="00655D88"/>
    <w:rsid w:val="00655EFD"/>
    <w:rsid w:val="00656B7E"/>
    <w:rsid w:val="006677C3"/>
    <w:rsid w:val="0067542E"/>
    <w:rsid w:val="00693EA1"/>
    <w:rsid w:val="00694992"/>
    <w:rsid w:val="006A1B2E"/>
    <w:rsid w:val="006A27EC"/>
    <w:rsid w:val="006A2A75"/>
    <w:rsid w:val="006A2BDF"/>
    <w:rsid w:val="006C473D"/>
    <w:rsid w:val="006C4B3F"/>
    <w:rsid w:val="006D28F2"/>
    <w:rsid w:val="006D46B2"/>
    <w:rsid w:val="006D578C"/>
    <w:rsid w:val="006D5C4E"/>
    <w:rsid w:val="006E50C8"/>
    <w:rsid w:val="006F0148"/>
    <w:rsid w:val="006F6806"/>
    <w:rsid w:val="00710024"/>
    <w:rsid w:val="00710D5F"/>
    <w:rsid w:val="00715E93"/>
    <w:rsid w:val="00720237"/>
    <w:rsid w:val="00722D23"/>
    <w:rsid w:val="007240EB"/>
    <w:rsid w:val="0072499D"/>
    <w:rsid w:val="00726F18"/>
    <w:rsid w:val="00736133"/>
    <w:rsid w:val="00741556"/>
    <w:rsid w:val="00745A16"/>
    <w:rsid w:val="00756869"/>
    <w:rsid w:val="007614B7"/>
    <w:rsid w:val="0076379D"/>
    <w:rsid w:val="007678F8"/>
    <w:rsid w:val="007743FF"/>
    <w:rsid w:val="00774D69"/>
    <w:rsid w:val="0078111F"/>
    <w:rsid w:val="00782B52"/>
    <w:rsid w:val="0078536D"/>
    <w:rsid w:val="007A4C75"/>
    <w:rsid w:val="007B4E5E"/>
    <w:rsid w:val="007B7624"/>
    <w:rsid w:val="007C7286"/>
    <w:rsid w:val="007E3160"/>
    <w:rsid w:val="007F45FF"/>
    <w:rsid w:val="007F6176"/>
    <w:rsid w:val="00801405"/>
    <w:rsid w:val="00804BE6"/>
    <w:rsid w:val="00816F8E"/>
    <w:rsid w:val="00817267"/>
    <w:rsid w:val="008241D9"/>
    <w:rsid w:val="0082712C"/>
    <w:rsid w:val="00832D5A"/>
    <w:rsid w:val="0083328F"/>
    <w:rsid w:val="00840A2F"/>
    <w:rsid w:val="00844F00"/>
    <w:rsid w:val="008459B6"/>
    <w:rsid w:val="00853CD9"/>
    <w:rsid w:val="008543C8"/>
    <w:rsid w:val="008719B8"/>
    <w:rsid w:val="00874EE6"/>
    <w:rsid w:val="008B065E"/>
    <w:rsid w:val="008B3102"/>
    <w:rsid w:val="008B5B99"/>
    <w:rsid w:val="008C3F72"/>
    <w:rsid w:val="009062A9"/>
    <w:rsid w:val="009228DB"/>
    <w:rsid w:val="00955331"/>
    <w:rsid w:val="00964ED5"/>
    <w:rsid w:val="00974A26"/>
    <w:rsid w:val="0097598D"/>
    <w:rsid w:val="009946AC"/>
    <w:rsid w:val="0099615D"/>
    <w:rsid w:val="00997848"/>
    <w:rsid w:val="009A5D58"/>
    <w:rsid w:val="009B2FC0"/>
    <w:rsid w:val="009C6FE9"/>
    <w:rsid w:val="009D0B73"/>
    <w:rsid w:val="009D6C46"/>
    <w:rsid w:val="009F3FB8"/>
    <w:rsid w:val="00A0718D"/>
    <w:rsid w:val="00A12BDC"/>
    <w:rsid w:val="00A222A2"/>
    <w:rsid w:val="00A24462"/>
    <w:rsid w:val="00A36F8C"/>
    <w:rsid w:val="00A43872"/>
    <w:rsid w:val="00A44921"/>
    <w:rsid w:val="00A530F4"/>
    <w:rsid w:val="00A56389"/>
    <w:rsid w:val="00A610C1"/>
    <w:rsid w:val="00A61BFE"/>
    <w:rsid w:val="00A62D6A"/>
    <w:rsid w:val="00A7603A"/>
    <w:rsid w:val="00A770C9"/>
    <w:rsid w:val="00A80D35"/>
    <w:rsid w:val="00A93F0A"/>
    <w:rsid w:val="00A9540B"/>
    <w:rsid w:val="00AA0FF6"/>
    <w:rsid w:val="00AA33E5"/>
    <w:rsid w:val="00AC1D2D"/>
    <w:rsid w:val="00AC456B"/>
    <w:rsid w:val="00AF7AB4"/>
    <w:rsid w:val="00B258C8"/>
    <w:rsid w:val="00B25E5C"/>
    <w:rsid w:val="00B31320"/>
    <w:rsid w:val="00B3206B"/>
    <w:rsid w:val="00B4101E"/>
    <w:rsid w:val="00B425C3"/>
    <w:rsid w:val="00B47810"/>
    <w:rsid w:val="00B52ACF"/>
    <w:rsid w:val="00B664F9"/>
    <w:rsid w:val="00B734AF"/>
    <w:rsid w:val="00B741B7"/>
    <w:rsid w:val="00B74EAC"/>
    <w:rsid w:val="00B96956"/>
    <w:rsid w:val="00BA5ACC"/>
    <w:rsid w:val="00BC3845"/>
    <w:rsid w:val="00BC52C8"/>
    <w:rsid w:val="00BC5F2D"/>
    <w:rsid w:val="00BC5FDD"/>
    <w:rsid w:val="00BD0DD3"/>
    <w:rsid w:val="00BD58C4"/>
    <w:rsid w:val="00BE370D"/>
    <w:rsid w:val="00BE6CC1"/>
    <w:rsid w:val="00BF3FE4"/>
    <w:rsid w:val="00C0129E"/>
    <w:rsid w:val="00C11582"/>
    <w:rsid w:val="00C247C3"/>
    <w:rsid w:val="00C27120"/>
    <w:rsid w:val="00C27CD4"/>
    <w:rsid w:val="00C30492"/>
    <w:rsid w:val="00C4284C"/>
    <w:rsid w:val="00C43735"/>
    <w:rsid w:val="00C548C7"/>
    <w:rsid w:val="00C5501E"/>
    <w:rsid w:val="00C7511B"/>
    <w:rsid w:val="00C76D83"/>
    <w:rsid w:val="00C77C28"/>
    <w:rsid w:val="00C80C12"/>
    <w:rsid w:val="00C833B4"/>
    <w:rsid w:val="00C93875"/>
    <w:rsid w:val="00C96305"/>
    <w:rsid w:val="00CA2846"/>
    <w:rsid w:val="00CA2D6E"/>
    <w:rsid w:val="00CC0478"/>
    <w:rsid w:val="00CC4457"/>
    <w:rsid w:val="00CD24E3"/>
    <w:rsid w:val="00CD6E32"/>
    <w:rsid w:val="00CD7860"/>
    <w:rsid w:val="00CE32B3"/>
    <w:rsid w:val="00CF5DFB"/>
    <w:rsid w:val="00D01D83"/>
    <w:rsid w:val="00D03496"/>
    <w:rsid w:val="00D04055"/>
    <w:rsid w:val="00D0639B"/>
    <w:rsid w:val="00D106F8"/>
    <w:rsid w:val="00D110A9"/>
    <w:rsid w:val="00D11699"/>
    <w:rsid w:val="00D12E53"/>
    <w:rsid w:val="00D201A3"/>
    <w:rsid w:val="00D246F9"/>
    <w:rsid w:val="00D40A3D"/>
    <w:rsid w:val="00D438A4"/>
    <w:rsid w:val="00D440D7"/>
    <w:rsid w:val="00D95657"/>
    <w:rsid w:val="00D97FE3"/>
    <w:rsid w:val="00DA1CDE"/>
    <w:rsid w:val="00DA4440"/>
    <w:rsid w:val="00DA75CA"/>
    <w:rsid w:val="00DA7A86"/>
    <w:rsid w:val="00DC1A67"/>
    <w:rsid w:val="00DC2AE2"/>
    <w:rsid w:val="00DC5841"/>
    <w:rsid w:val="00DD12E9"/>
    <w:rsid w:val="00DD5FE8"/>
    <w:rsid w:val="00DE0747"/>
    <w:rsid w:val="00DE3745"/>
    <w:rsid w:val="00DE7F09"/>
    <w:rsid w:val="00DF007C"/>
    <w:rsid w:val="00E056E5"/>
    <w:rsid w:val="00E10190"/>
    <w:rsid w:val="00E10A09"/>
    <w:rsid w:val="00E11C3B"/>
    <w:rsid w:val="00E23AC4"/>
    <w:rsid w:val="00E369D8"/>
    <w:rsid w:val="00E4017E"/>
    <w:rsid w:val="00E40956"/>
    <w:rsid w:val="00E4127E"/>
    <w:rsid w:val="00E418FD"/>
    <w:rsid w:val="00E4636A"/>
    <w:rsid w:val="00E52D2E"/>
    <w:rsid w:val="00E60106"/>
    <w:rsid w:val="00E61272"/>
    <w:rsid w:val="00E83177"/>
    <w:rsid w:val="00E85C82"/>
    <w:rsid w:val="00E904EC"/>
    <w:rsid w:val="00E97774"/>
    <w:rsid w:val="00EA226F"/>
    <w:rsid w:val="00EA7765"/>
    <w:rsid w:val="00EB1068"/>
    <w:rsid w:val="00EC195D"/>
    <w:rsid w:val="00ED3D9B"/>
    <w:rsid w:val="00ED7CEC"/>
    <w:rsid w:val="00EE3E30"/>
    <w:rsid w:val="00EE4B66"/>
    <w:rsid w:val="00EF03A7"/>
    <w:rsid w:val="00EF74D7"/>
    <w:rsid w:val="00F10B68"/>
    <w:rsid w:val="00F1751D"/>
    <w:rsid w:val="00F3170C"/>
    <w:rsid w:val="00F32199"/>
    <w:rsid w:val="00F40A39"/>
    <w:rsid w:val="00F4325A"/>
    <w:rsid w:val="00F47B62"/>
    <w:rsid w:val="00F47D3D"/>
    <w:rsid w:val="00F61DF1"/>
    <w:rsid w:val="00F64D1B"/>
    <w:rsid w:val="00F71C8A"/>
    <w:rsid w:val="00F91F00"/>
    <w:rsid w:val="00F96190"/>
    <w:rsid w:val="00FA1AF1"/>
    <w:rsid w:val="00FA1FAE"/>
    <w:rsid w:val="00FA43A0"/>
    <w:rsid w:val="00FB21E5"/>
    <w:rsid w:val="00FC742F"/>
    <w:rsid w:val="00FD302B"/>
    <w:rsid w:val="00FE25BF"/>
    <w:rsid w:val="00FF15E7"/>
    <w:rsid w:val="00FF6273"/>
    <w:rsid w:val="01351A7B"/>
    <w:rsid w:val="030D1A4C"/>
    <w:rsid w:val="083ADA26"/>
    <w:rsid w:val="09B582B4"/>
    <w:rsid w:val="0B5BD6D1"/>
    <w:rsid w:val="0FEFC514"/>
    <w:rsid w:val="17719E65"/>
    <w:rsid w:val="18394600"/>
    <w:rsid w:val="184B63BE"/>
    <w:rsid w:val="1AD6708D"/>
    <w:rsid w:val="217541F9"/>
    <w:rsid w:val="22FC3B31"/>
    <w:rsid w:val="27ECEA4F"/>
    <w:rsid w:val="292A6D51"/>
    <w:rsid w:val="2BDEEC48"/>
    <w:rsid w:val="2CD951AC"/>
    <w:rsid w:val="353B0F10"/>
    <w:rsid w:val="36A322CD"/>
    <w:rsid w:val="36D12BF9"/>
    <w:rsid w:val="3DE38DD9"/>
    <w:rsid w:val="3F9F9861"/>
    <w:rsid w:val="3FEDF727"/>
    <w:rsid w:val="470850F1"/>
    <w:rsid w:val="4C6332A5"/>
    <w:rsid w:val="4CDE8133"/>
    <w:rsid w:val="4D3C4F39"/>
    <w:rsid w:val="4E1C99C2"/>
    <w:rsid w:val="522F51E8"/>
    <w:rsid w:val="546AD9A4"/>
    <w:rsid w:val="583869FC"/>
    <w:rsid w:val="58ACD384"/>
    <w:rsid w:val="5B4F23C9"/>
    <w:rsid w:val="5B7D4908"/>
    <w:rsid w:val="5C3050C4"/>
    <w:rsid w:val="5E5CD694"/>
    <w:rsid w:val="6247C0C1"/>
    <w:rsid w:val="628193F1"/>
    <w:rsid w:val="62D005BC"/>
    <w:rsid w:val="63665635"/>
    <w:rsid w:val="6458BFB2"/>
    <w:rsid w:val="64E4F94E"/>
    <w:rsid w:val="6971A629"/>
    <w:rsid w:val="6EA15FDA"/>
    <w:rsid w:val="78CBC581"/>
    <w:rsid w:val="7CE41741"/>
    <w:rsid w:val="7EA190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FC3DF"/>
  <w15:chartTrackingRefBased/>
  <w15:docId w15:val="{4A06AD1D-53DB-4763-9973-2C443D26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86C"/>
    <w:pPr>
      <w:spacing w:after="0" w:line="240" w:lineRule="auto"/>
    </w:pPr>
    <w:rPr>
      <w:rFonts w:ascii="Times New Roman" w:eastAsia="Times New Roman" w:hAnsi="Times New Roman" w:cs="Times New Roman"/>
      <w:sz w:val="24"/>
      <w:szCs w:val="24"/>
      <w:lang w:val="en-US"/>
    </w:rPr>
  </w:style>
  <w:style w:type="paragraph" w:styleId="Heading1">
    <w:name w:val="heading 1"/>
    <w:aliases w:val="Appendix,Section,Heading,stydde,app heading 1,app heading 11,app heading 12,app heading 111,app heading 13,1,1 ghost,g,ghost,H1,Kapitel,Arial 14 Fett,Arial 14 Fett1,Arial 14 Fett2,Arial 16 Fett,Datasheet title,Chapter,TF-Overskrift 1,H11,H12"/>
    <w:basedOn w:val="Normal"/>
    <w:next w:val="Normal"/>
    <w:link w:val="Heading1Char"/>
    <w:qFormat/>
    <w:rsid w:val="00955331"/>
    <w:pPr>
      <w:keepNext/>
      <w:numPr>
        <w:numId w:val="1"/>
      </w:numPr>
      <w:spacing w:before="360" w:after="360"/>
      <w:jc w:val="center"/>
      <w:outlineLvl w:val="0"/>
    </w:pPr>
    <w:rPr>
      <w:sz w:val="28"/>
      <w:szCs w:val="20"/>
    </w:rPr>
  </w:style>
  <w:style w:type="paragraph" w:styleId="Heading2">
    <w:name w:val="heading 2"/>
    <w:aliases w:val="Title Header2,Straipsnis,2,body,H2,h2,PIM2,prop2,2 headline,h,pc plus heading2,A.B.C.,Abschnitt,Arial 12 Fett Kursiv,TF-Overskrit 2,H21,H22,H23,H24,H25,H26,H27,H28,H29,H210,H211,H212,H213,H214,H215,H216,H217,H221,H231,H241,H251,H261,H222,H223"/>
    <w:basedOn w:val="Normal"/>
    <w:next w:val="Normal"/>
    <w:link w:val="Heading2Char"/>
    <w:uiPriority w:val="9"/>
    <w:qFormat/>
    <w:rsid w:val="00955331"/>
    <w:pPr>
      <w:numPr>
        <w:ilvl w:val="1"/>
        <w:numId w:val="1"/>
      </w:numPr>
      <w:jc w:val="both"/>
      <w:outlineLvl w:val="1"/>
    </w:pPr>
    <w:rPr>
      <w:szCs w:val="20"/>
    </w:rPr>
  </w:style>
  <w:style w:type="paragraph" w:styleId="Heading3">
    <w:name w:val="heading 3"/>
    <w:aliases w:val="Section Header3,Sub-Clause Paragraph, Diagrama14,l3,3,h3,H3,3heading,heading 3,3 bullet,b,bullet,SECOND,Second,BLANK2,4 bullet,bdullet,pc heading3,1.2.3.,Org Heading 1,h1,Unterabschnitt,Arial 12 Fett,3m,prop3,TF-Overskrift 3,CT,H31,l31,CT1"/>
    <w:basedOn w:val="Normal"/>
    <w:next w:val="Normal"/>
    <w:link w:val="Heading3Char"/>
    <w:qFormat/>
    <w:rsid w:val="00955331"/>
    <w:pPr>
      <w:keepNext/>
      <w:numPr>
        <w:ilvl w:val="2"/>
        <w:numId w:val="1"/>
      </w:numPr>
      <w:jc w:val="both"/>
      <w:outlineLvl w:val="2"/>
    </w:pPr>
    <w:rPr>
      <w:szCs w:val="20"/>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qFormat/>
    <w:rsid w:val="00955331"/>
    <w:pPr>
      <w:keepNext/>
      <w:numPr>
        <w:ilvl w:val="3"/>
        <w:numId w:val="1"/>
      </w:numPr>
      <w:outlineLvl w:val="3"/>
    </w:pPr>
    <w:rPr>
      <w:b/>
      <w:sz w:val="44"/>
      <w:szCs w:val="20"/>
    </w:rPr>
  </w:style>
  <w:style w:type="paragraph" w:styleId="Heading5">
    <w:name w:val="heading 5"/>
    <w:aliases w:val="H5,H51,H52,H53,H511,H521,H54,H512,H522,H55,H513,H523,H56,H514,H524,H57,H515,H525,H58,H516,H526,H531,H5111,H5211,H541,H5121,H5221,H551,H5131,H5231,H561,H5141,H5241,H571,H5151,H5251"/>
    <w:basedOn w:val="Normal"/>
    <w:next w:val="Normal"/>
    <w:link w:val="Heading5Char"/>
    <w:qFormat/>
    <w:rsid w:val="00955331"/>
    <w:pPr>
      <w:keepNext/>
      <w:numPr>
        <w:ilvl w:val="4"/>
        <w:numId w:val="1"/>
      </w:numPr>
      <w:outlineLvl w:val="4"/>
    </w:pPr>
    <w:rPr>
      <w:b/>
      <w:sz w:val="40"/>
      <w:szCs w:val="20"/>
    </w:rPr>
  </w:style>
  <w:style w:type="paragraph" w:styleId="Heading6">
    <w:name w:val="heading 6"/>
    <w:aliases w:val="PIM 6,6,Annex Heading 1"/>
    <w:basedOn w:val="Normal"/>
    <w:next w:val="Normal"/>
    <w:link w:val="Heading6Char"/>
    <w:qFormat/>
    <w:rsid w:val="00955331"/>
    <w:pPr>
      <w:keepNext/>
      <w:numPr>
        <w:ilvl w:val="5"/>
        <w:numId w:val="1"/>
      </w:numPr>
      <w:outlineLvl w:val="5"/>
    </w:pPr>
    <w:rPr>
      <w:b/>
      <w:sz w:val="36"/>
      <w:szCs w:val="20"/>
    </w:rPr>
  </w:style>
  <w:style w:type="paragraph" w:styleId="Heading7">
    <w:name w:val="heading 7"/>
    <w:aliases w:val="LKIIS specifikacija,PIM 7,Annex Heading 2"/>
    <w:basedOn w:val="Normal"/>
    <w:next w:val="Normal"/>
    <w:link w:val="Heading7Char"/>
    <w:qFormat/>
    <w:rsid w:val="00955331"/>
    <w:pPr>
      <w:keepNext/>
      <w:numPr>
        <w:ilvl w:val="6"/>
        <w:numId w:val="1"/>
      </w:numPr>
      <w:outlineLvl w:val="6"/>
    </w:pPr>
    <w:rPr>
      <w:sz w:val="48"/>
      <w:szCs w:val="20"/>
    </w:rPr>
  </w:style>
  <w:style w:type="paragraph" w:styleId="Heading8">
    <w:name w:val="heading 8"/>
    <w:basedOn w:val="Normal"/>
    <w:next w:val="Normal"/>
    <w:link w:val="Heading8Char"/>
    <w:qFormat/>
    <w:rsid w:val="00955331"/>
    <w:pPr>
      <w:keepNext/>
      <w:numPr>
        <w:ilvl w:val="7"/>
        <w:numId w:val="1"/>
      </w:numPr>
      <w:outlineLvl w:val="7"/>
    </w:pPr>
    <w:rPr>
      <w:b/>
      <w:sz w:val="18"/>
      <w:szCs w:val="20"/>
    </w:rPr>
  </w:style>
  <w:style w:type="paragraph" w:styleId="Heading9">
    <w:name w:val="heading 9"/>
    <w:aliases w:val="PIM 9,Annex Heading 4"/>
    <w:basedOn w:val="Normal"/>
    <w:next w:val="Normal"/>
    <w:link w:val="Heading9Char"/>
    <w:qFormat/>
    <w:rsid w:val="00955331"/>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ection Char,Heading Char,stydde Char,app heading 1 Char,app heading 11 Char,app heading 12 Char,app heading 111 Char,app heading 13 Char,1 Char,1 ghost Char,g Char,ghost Char,H1 Char,Kapitel Char,Arial 14 Fett Char,H11 Char"/>
    <w:basedOn w:val="DefaultParagraphFont"/>
    <w:link w:val="Heading1"/>
    <w:rsid w:val="00955331"/>
    <w:rPr>
      <w:rFonts w:ascii="Times New Roman" w:eastAsia="Times New Roman" w:hAnsi="Times New Roman" w:cs="Times New Roman"/>
      <w:sz w:val="28"/>
      <w:szCs w:val="20"/>
      <w:lang w:val="en-US"/>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
    <w:rsid w:val="00955331"/>
    <w:rPr>
      <w:rFonts w:ascii="Times New Roman" w:eastAsia="Times New Roman" w:hAnsi="Times New Roman" w:cs="Times New Roman"/>
      <w:sz w:val="24"/>
      <w:szCs w:val="20"/>
      <w:lang w:val="en-US"/>
    </w:rPr>
  </w:style>
  <w:style w:type="character" w:customStyle="1" w:styleId="Heading3Char">
    <w:name w:val="Heading 3 Char"/>
    <w:aliases w:val="Section Header3 Char,Sub-Clause Paragraph Char, Diagrama14 Char,l3 Char,3 Char,h3 Char,H3 Char,3heading Char,heading 3 Char,3 bullet Char,b Char,bullet Char,SECOND Char,Second Char,BLANK2 Char,4 bullet Char,bdullet Char,pc heading3 Char"/>
    <w:basedOn w:val="DefaultParagraphFont"/>
    <w:link w:val="Heading3"/>
    <w:rsid w:val="00955331"/>
    <w:rPr>
      <w:rFonts w:ascii="Times New Roman" w:eastAsia="Times New Roman" w:hAnsi="Times New Roman" w:cs="Times New Roman"/>
      <w:sz w:val="24"/>
      <w:szCs w:val="20"/>
      <w:lang w:val="en-US"/>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955331"/>
    <w:rPr>
      <w:rFonts w:ascii="Times New Roman" w:eastAsia="Times New Roman" w:hAnsi="Times New Roman" w:cs="Times New Roman"/>
      <w:b/>
      <w:sz w:val="44"/>
      <w:szCs w:val="20"/>
      <w:lang w:val="en-US"/>
    </w:rPr>
  </w:style>
  <w:style w:type="character" w:customStyle="1" w:styleId="Heading5Char">
    <w:name w:val="Heading 5 Char"/>
    <w:aliases w:val="H5 Char,H51 Char,H52 Char,H53 Char,H511 Char,H521 Char,H54 Char,H512 Char,H522 Char,H55 Char,H513 Char,H523 Char,H56 Char,H514 Char,H524 Char,H57 Char,H515 Char,H525 Char,H58 Char,H516 Char,H526 Char,H531 Char,H5111 Char,H5211 Char"/>
    <w:basedOn w:val="DefaultParagraphFont"/>
    <w:link w:val="Heading5"/>
    <w:rsid w:val="00955331"/>
    <w:rPr>
      <w:rFonts w:ascii="Times New Roman" w:eastAsia="Times New Roman" w:hAnsi="Times New Roman" w:cs="Times New Roman"/>
      <w:b/>
      <w:sz w:val="40"/>
      <w:szCs w:val="20"/>
      <w:lang w:val="en-US"/>
    </w:rPr>
  </w:style>
  <w:style w:type="character" w:customStyle="1" w:styleId="Heading6Char">
    <w:name w:val="Heading 6 Char"/>
    <w:aliases w:val="PIM 6 Char,6 Char,Annex Heading 1 Char"/>
    <w:basedOn w:val="DefaultParagraphFont"/>
    <w:link w:val="Heading6"/>
    <w:rsid w:val="00955331"/>
    <w:rPr>
      <w:rFonts w:ascii="Times New Roman" w:eastAsia="Times New Roman" w:hAnsi="Times New Roman" w:cs="Times New Roman"/>
      <w:b/>
      <w:sz w:val="36"/>
      <w:szCs w:val="20"/>
      <w:lang w:val="en-US"/>
    </w:rPr>
  </w:style>
  <w:style w:type="character" w:customStyle="1" w:styleId="Heading7Char">
    <w:name w:val="Heading 7 Char"/>
    <w:aliases w:val="LKIIS specifikacija Char,PIM 7 Char,Annex Heading 2 Char"/>
    <w:basedOn w:val="DefaultParagraphFont"/>
    <w:link w:val="Heading7"/>
    <w:rsid w:val="00955331"/>
    <w:rPr>
      <w:rFonts w:ascii="Times New Roman" w:eastAsia="Times New Roman" w:hAnsi="Times New Roman" w:cs="Times New Roman"/>
      <w:sz w:val="48"/>
      <w:szCs w:val="20"/>
      <w:lang w:val="en-US"/>
    </w:rPr>
  </w:style>
  <w:style w:type="character" w:customStyle="1" w:styleId="Heading8Char">
    <w:name w:val="Heading 8 Char"/>
    <w:basedOn w:val="DefaultParagraphFont"/>
    <w:link w:val="Heading8"/>
    <w:rsid w:val="00955331"/>
    <w:rPr>
      <w:rFonts w:ascii="Times New Roman" w:eastAsia="Times New Roman" w:hAnsi="Times New Roman" w:cs="Times New Roman"/>
      <w:b/>
      <w:sz w:val="18"/>
      <w:szCs w:val="20"/>
      <w:lang w:val="en-US"/>
    </w:rPr>
  </w:style>
  <w:style w:type="character" w:customStyle="1" w:styleId="Heading9Char">
    <w:name w:val="Heading 9 Char"/>
    <w:aliases w:val="PIM 9 Char,Annex Heading 4 Char"/>
    <w:basedOn w:val="DefaultParagraphFont"/>
    <w:link w:val="Heading9"/>
    <w:rsid w:val="00955331"/>
    <w:rPr>
      <w:rFonts w:ascii="Times New Roman" w:eastAsia="Times New Roman" w:hAnsi="Times New Roman" w:cs="Times New Roman"/>
      <w:sz w:val="40"/>
      <w:szCs w:val="20"/>
      <w:lang w:val="en-US"/>
    </w:rPr>
  </w:style>
  <w:style w:type="paragraph" w:styleId="Header">
    <w:name w:val="header"/>
    <w:basedOn w:val="Normal"/>
    <w:link w:val="HeaderChar"/>
    <w:uiPriority w:val="99"/>
    <w:rsid w:val="00955331"/>
    <w:pPr>
      <w:tabs>
        <w:tab w:val="center" w:pos="4819"/>
        <w:tab w:val="right" w:pos="9638"/>
      </w:tabs>
    </w:pPr>
  </w:style>
  <w:style w:type="character" w:customStyle="1" w:styleId="HeaderChar">
    <w:name w:val="Header Char"/>
    <w:basedOn w:val="DefaultParagraphFont"/>
    <w:link w:val="Header"/>
    <w:uiPriority w:val="99"/>
    <w:rsid w:val="00955331"/>
    <w:rPr>
      <w:rFonts w:ascii="Arial" w:eastAsia="Times New Roman" w:hAnsi="Arial" w:cs="Arial"/>
      <w:sz w:val="20"/>
      <w:szCs w:val="24"/>
      <w:lang w:eastAsia="lt-LT"/>
    </w:rPr>
  </w:style>
  <w:style w:type="paragraph" w:styleId="Footer">
    <w:name w:val="footer"/>
    <w:aliases w:val="ft"/>
    <w:basedOn w:val="Normal"/>
    <w:link w:val="FooterChar"/>
    <w:uiPriority w:val="99"/>
    <w:rsid w:val="00955331"/>
    <w:pPr>
      <w:tabs>
        <w:tab w:val="center" w:pos="4819"/>
        <w:tab w:val="right" w:pos="9638"/>
      </w:tabs>
    </w:pPr>
  </w:style>
  <w:style w:type="character" w:customStyle="1" w:styleId="FooterChar">
    <w:name w:val="Footer Char"/>
    <w:aliases w:val="ft Char"/>
    <w:basedOn w:val="DefaultParagraphFont"/>
    <w:link w:val="Footer"/>
    <w:uiPriority w:val="99"/>
    <w:rsid w:val="00955331"/>
    <w:rPr>
      <w:rFonts w:ascii="Arial" w:eastAsia="Times New Roman" w:hAnsi="Arial" w:cs="Arial"/>
      <w:sz w:val="20"/>
      <w:szCs w:val="24"/>
      <w:lang w:eastAsia="lt-LT"/>
    </w:rPr>
  </w:style>
  <w:style w:type="character" w:styleId="PageNumber">
    <w:name w:val="page number"/>
    <w:basedOn w:val="DefaultParagraphFont"/>
    <w:rsid w:val="00955331"/>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955331"/>
    <w:pPr>
      <w:ind w:left="720"/>
      <w:contextualSpacing/>
    </w:pPr>
    <w:rPr>
      <w:rFonts w:ascii="TimesLT" w:hAnsi="TimesLT"/>
      <w:szCs w:val="20"/>
    </w:rPr>
  </w:style>
  <w:style w:type="character" w:customStyle="1" w:styleId="ListParagraphChar">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locked/>
    <w:rsid w:val="00955331"/>
    <w:rPr>
      <w:rFonts w:ascii="TimesLT" w:eastAsia="Times New Roman" w:hAnsi="TimesLT" w:cs="Times New Roman"/>
      <w:sz w:val="24"/>
      <w:szCs w:val="20"/>
      <w:lang w:val="en-US"/>
    </w:rPr>
  </w:style>
  <w:style w:type="table" w:styleId="TableGrid">
    <w:name w:val="Table Grid"/>
    <w:basedOn w:val="TableNormal"/>
    <w:uiPriority w:val="39"/>
    <w:rsid w:val="0095533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uiPriority w:val="99"/>
    <w:rsid w:val="00955331"/>
    <w:pPr>
      <w:numPr>
        <w:numId w:val="3"/>
      </w:numPr>
      <w:tabs>
        <w:tab w:val="left" w:pos="862"/>
        <w:tab w:val="num" w:pos="1134"/>
        <w:tab w:val="num" w:pos="1985"/>
      </w:tabs>
      <w:spacing w:after="120"/>
      <w:ind w:left="1985" w:hanging="709"/>
      <w:jc w:val="both"/>
    </w:pPr>
    <w:rPr>
      <w:szCs w:val="20"/>
    </w:rPr>
  </w:style>
  <w:style w:type="character" w:styleId="CommentReference">
    <w:name w:val="annotation reference"/>
    <w:basedOn w:val="DefaultParagraphFont"/>
    <w:uiPriority w:val="99"/>
    <w:semiHidden/>
    <w:unhideWhenUsed/>
    <w:rsid w:val="00CA2D6E"/>
    <w:rPr>
      <w:sz w:val="16"/>
      <w:szCs w:val="16"/>
    </w:rPr>
  </w:style>
  <w:style w:type="paragraph" w:styleId="CommentText">
    <w:name w:val="annotation text"/>
    <w:basedOn w:val="Normal"/>
    <w:link w:val="CommentTextChar"/>
    <w:uiPriority w:val="99"/>
    <w:unhideWhenUsed/>
    <w:rsid w:val="00CA2D6E"/>
    <w:rPr>
      <w:szCs w:val="20"/>
    </w:rPr>
  </w:style>
  <w:style w:type="character" w:customStyle="1" w:styleId="CommentTextChar">
    <w:name w:val="Comment Text Char"/>
    <w:basedOn w:val="DefaultParagraphFont"/>
    <w:link w:val="CommentText"/>
    <w:uiPriority w:val="99"/>
    <w:rsid w:val="00CA2D6E"/>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CA2D6E"/>
    <w:rPr>
      <w:b/>
      <w:bCs/>
    </w:rPr>
  </w:style>
  <w:style w:type="character" w:customStyle="1" w:styleId="CommentSubjectChar">
    <w:name w:val="Comment Subject Char"/>
    <w:basedOn w:val="CommentTextChar"/>
    <w:link w:val="CommentSubject"/>
    <w:uiPriority w:val="99"/>
    <w:semiHidden/>
    <w:rsid w:val="00CA2D6E"/>
    <w:rPr>
      <w:rFonts w:ascii="Arial" w:eastAsia="Times New Roman" w:hAnsi="Arial" w:cs="Arial"/>
      <w:b/>
      <w:bCs/>
      <w:sz w:val="20"/>
      <w:szCs w:val="20"/>
      <w:lang w:eastAsia="lt-LT"/>
    </w:rPr>
  </w:style>
  <w:style w:type="paragraph" w:styleId="Revision">
    <w:name w:val="Revision"/>
    <w:hidden/>
    <w:uiPriority w:val="99"/>
    <w:semiHidden/>
    <w:rsid w:val="00C833B4"/>
    <w:pPr>
      <w:spacing w:after="0" w:line="240" w:lineRule="auto"/>
    </w:pPr>
    <w:rPr>
      <w:rFonts w:ascii="Arial" w:eastAsia="Times New Roman" w:hAnsi="Arial" w:cs="Arial"/>
      <w:sz w:val="20"/>
      <w:szCs w:val="24"/>
      <w:lang w:eastAsia="lt-LT"/>
    </w:rPr>
  </w:style>
  <w:style w:type="paragraph" w:styleId="NormalWeb">
    <w:name w:val="Normal (Web)"/>
    <w:basedOn w:val="Normal"/>
    <w:uiPriority w:val="99"/>
    <w:semiHidden/>
    <w:unhideWhenUsed/>
    <w:rsid w:val="00DF0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6CB46CC9370A4DA33E1499F6A40A67" ma:contentTypeVersion="13" ma:contentTypeDescription="Kurkite naują dokumentą." ma:contentTypeScope="" ma:versionID="241aeb3c7d33dced5c20860a04fcec9f">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ac05d1ddfd0756aebe29b06755b64dd1"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C3A542-CD63-44B5-8F0C-BB8A233CC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ADEA-353E-45A1-9139-67CFE92817B2}">
  <ds:schemaRefs>
    <ds:schemaRef ds:uri="http://schemas.microsoft.com/sharepoint/v3/contenttype/forms"/>
  </ds:schemaRefs>
</ds:datastoreItem>
</file>

<file path=customXml/itemProps3.xml><?xml version="1.0" encoding="utf-8"?>
<ds:datastoreItem xmlns:ds="http://schemas.openxmlformats.org/officeDocument/2006/customXml" ds:itemID="{9A858B63-AC8E-4D68-AD10-22989A74A69F}">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1072</Words>
  <Characters>5682</Characters>
  <Application>Microsoft Office Word</Application>
  <DocSecurity>0</DocSecurity>
  <Lines>120</Lines>
  <Paragraphs>76</Paragraphs>
  <ScaleCrop>false</ScaleCrop>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Janina Bendinskienė</cp:lastModifiedBy>
  <cp:revision>280</cp:revision>
  <dcterms:created xsi:type="dcterms:W3CDTF">2026-04-02T12:54:00Z</dcterms:created>
  <dcterms:modified xsi:type="dcterms:W3CDTF">2026-05-12T05:32:00Z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c0a78bde-f4d3-4f63-aa29-98e64b4f061b_Enabled">
    <vt:lpwstr>true</vt:lpwstr>
  </property>
  <property fmtid="{D5CDD505-2E9C-101B-9397-08002B2CF9AE}" pid="4" name="MSIP_Label_c0a78bde-f4d3-4f63-aa29-98e64b4f061b_SetDate">
    <vt:lpwstr>2026-04-02T12:54:15Z</vt:lpwstr>
  </property>
  <property fmtid="{D5CDD505-2E9C-101B-9397-08002B2CF9AE}" pid="5" name="MSIP_Label_c0a78bde-f4d3-4f63-aa29-98e64b4f061b_Method">
    <vt:lpwstr>Privileged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75054765-aae2-431f-afc0-43ec67a13e39</vt:lpwstr>
  </property>
  <property fmtid="{D5CDD505-2E9C-101B-9397-08002B2CF9AE}" pid="9" name="MSIP_Label_c0a78bde-f4d3-4f63-aa29-98e64b4f061b_ContentBits">
    <vt:lpwstr>0</vt:lpwstr>
  </property>
  <property fmtid="{D5CDD505-2E9C-101B-9397-08002B2CF9AE}" pid="10" name="MSIP_Label_c0a78bde-f4d3-4f63-aa29-98e64b4f061b_Tag">
    <vt:lpwstr>10, 0, 1, 2</vt:lpwstr>
  </property>
  <property fmtid="{D5CDD505-2E9C-101B-9397-08002B2CF9AE}" pid="11" name="MediaServiceImageTags">
    <vt:lpwstr/>
  </property>
</Properties>
</file>